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3BF0A" w14:textId="59C1D66F" w:rsidR="00DA134E" w:rsidRDefault="008F7946" w:rsidP="00DA134E">
      <w:pPr>
        <w:pStyle w:val="BodyText"/>
        <w:spacing w:after="120"/>
        <w:jc w:val="center"/>
        <w:rPr>
          <w:rFonts w:asciiTheme="minorHAnsi" w:hAnsiTheme="minorHAnsi" w:cs="Tahoma"/>
          <w:b/>
          <w:noProof/>
          <w:lang w:eastAsia="en-AU"/>
        </w:rPr>
      </w:pPr>
      <w:r>
        <w:rPr>
          <w:rFonts w:asciiTheme="minorHAnsi" w:hAnsiTheme="minorHAnsi" w:cs="Tahoma"/>
          <w:b/>
          <w:noProof/>
          <w:lang w:eastAsia="en-AU"/>
        </w:rPr>
        <w:t>ASSISTANCE WITH TERTIARY EDUCATION SCHEME (ATES)</w:t>
      </w:r>
    </w:p>
    <w:p w14:paraId="111EB291" w14:textId="13EFE877" w:rsidR="001903E9" w:rsidRPr="00FA50F3" w:rsidRDefault="008F7946" w:rsidP="00DA134E">
      <w:pPr>
        <w:pStyle w:val="BodyText"/>
        <w:spacing w:after="120"/>
        <w:jc w:val="center"/>
        <w:rPr>
          <w:rFonts w:asciiTheme="minorHAnsi" w:hAnsiTheme="minorHAnsi" w:cs="Tahoma"/>
          <w:b/>
          <w:noProof/>
          <w:lang w:eastAsia="en-AU"/>
        </w:rPr>
      </w:pPr>
      <w:r>
        <w:rPr>
          <w:rFonts w:asciiTheme="minorHAnsi" w:hAnsiTheme="minorHAnsi" w:cs="Tahoma"/>
          <w:b/>
          <w:noProof/>
          <w:lang w:eastAsia="en-AU"/>
        </w:rPr>
        <w:t xml:space="preserve">FREQUENTLY ASKED QUESTIONS </w:t>
      </w:r>
    </w:p>
    <w:p w14:paraId="610B4FC8" w14:textId="77777777" w:rsidR="007D601B" w:rsidRDefault="007D601B" w:rsidP="007D601B">
      <w:pPr>
        <w:pStyle w:val="BodyText"/>
        <w:rPr>
          <w:rFonts w:asciiTheme="minorHAnsi" w:hAnsiTheme="minorHAnsi" w:cs="Tahoma"/>
          <w:sz w:val="22"/>
          <w:szCs w:val="22"/>
        </w:rPr>
      </w:pPr>
    </w:p>
    <w:p w14:paraId="23E5E0F4" w14:textId="73386CCD" w:rsidR="007D601B" w:rsidRPr="00FC1FB1" w:rsidRDefault="007D601B" w:rsidP="00FC1FB1">
      <w:pPr>
        <w:pStyle w:val="BodyText"/>
        <w:numPr>
          <w:ilvl w:val="0"/>
          <w:numId w:val="31"/>
        </w:numPr>
        <w:spacing w:after="120"/>
        <w:ind w:left="714" w:hanging="357"/>
        <w:rPr>
          <w:rFonts w:asciiTheme="minorHAnsi" w:hAnsiTheme="minorHAnsi" w:cs="Tahoma"/>
          <w:b/>
          <w:noProof/>
          <w:lang w:eastAsia="en-AU"/>
        </w:rPr>
      </w:pPr>
      <w:r w:rsidRPr="007D601B">
        <w:rPr>
          <w:rFonts w:asciiTheme="minorHAnsi" w:hAnsiTheme="minorHAnsi" w:cs="Tahoma"/>
          <w:b/>
          <w:sz w:val="22"/>
          <w:szCs w:val="22"/>
        </w:rPr>
        <w:t xml:space="preserve">What is </w:t>
      </w:r>
      <w:r>
        <w:rPr>
          <w:rFonts w:asciiTheme="minorHAnsi" w:hAnsiTheme="minorHAnsi" w:cs="Tahoma"/>
          <w:b/>
          <w:sz w:val="22"/>
          <w:szCs w:val="22"/>
        </w:rPr>
        <w:t xml:space="preserve">the </w:t>
      </w:r>
      <w:r w:rsidRPr="00984B41">
        <w:rPr>
          <w:rFonts w:asciiTheme="minorHAnsi" w:hAnsiTheme="minorHAnsi" w:cs="Tahoma"/>
          <w:b/>
          <w:sz w:val="22"/>
          <w:szCs w:val="22"/>
        </w:rPr>
        <w:t>Assistance with Tertiary Education Scheme (ATES)?</w:t>
      </w:r>
    </w:p>
    <w:p w14:paraId="54F121C8" w14:textId="000B22D1" w:rsidR="007D601B" w:rsidRDefault="007D601B" w:rsidP="00FC1FB1">
      <w:pPr>
        <w:pStyle w:val="BodyText"/>
        <w:ind w:left="720"/>
        <w:rPr>
          <w:rFonts w:asciiTheme="minorHAnsi" w:hAnsiTheme="minorHAnsi" w:cs="Tahoma"/>
          <w:b/>
          <w:noProof/>
          <w:lang w:eastAsia="en-AU"/>
        </w:rPr>
      </w:pPr>
      <w:r w:rsidRPr="00FA50F3">
        <w:rPr>
          <w:rFonts w:asciiTheme="minorHAnsi" w:hAnsiTheme="minorHAnsi" w:cs="Tahoma"/>
          <w:sz w:val="22"/>
          <w:szCs w:val="22"/>
        </w:rPr>
        <w:t>ATES is a</w:t>
      </w:r>
      <w:r>
        <w:rPr>
          <w:rFonts w:asciiTheme="minorHAnsi" w:hAnsiTheme="minorHAnsi" w:cs="Tahoma"/>
          <w:sz w:val="22"/>
          <w:szCs w:val="22"/>
        </w:rPr>
        <w:t xml:space="preserve"> competitive</w:t>
      </w:r>
      <w:r w:rsidR="00A65344">
        <w:rPr>
          <w:rFonts w:asciiTheme="minorHAnsi" w:hAnsiTheme="minorHAnsi" w:cs="Tahoma"/>
          <w:sz w:val="22"/>
          <w:szCs w:val="22"/>
        </w:rPr>
        <w:t>ly assessed</w:t>
      </w:r>
      <w:r>
        <w:rPr>
          <w:rFonts w:asciiTheme="minorHAnsi" w:hAnsiTheme="minorHAnsi" w:cs="Tahoma"/>
          <w:sz w:val="22"/>
          <w:szCs w:val="22"/>
        </w:rPr>
        <w:t xml:space="preserve"> </w:t>
      </w:r>
      <w:r w:rsidR="00DC7D6A">
        <w:rPr>
          <w:rFonts w:asciiTheme="minorHAnsi" w:hAnsiTheme="minorHAnsi" w:cs="Tahoma"/>
          <w:sz w:val="22"/>
          <w:szCs w:val="22"/>
        </w:rPr>
        <w:t xml:space="preserve">university </w:t>
      </w:r>
      <w:r>
        <w:rPr>
          <w:rFonts w:asciiTheme="minorHAnsi" w:hAnsiTheme="minorHAnsi" w:cs="Tahoma"/>
          <w:sz w:val="22"/>
          <w:szCs w:val="22"/>
        </w:rPr>
        <w:t>scholarship</w:t>
      </w:r>
      <w:r w:rsidRPr="00FA50F3">
        <w:rPr>
          <w:rFonts w:asciiTheme="minorHAnsi" w:hAnsiTheme="minorHAnsi" w:cs="Tahoma"/>
          <w:sz w:val="22"/>
          <w:szCs w:val="22"/>
        </w:rPr>
        <w:t xml:space="preserve"> program established by the T</w:t>
      </w:r>
      <w:r>
        <w:rPr>
          <w:rFonts w:asciiTheme="minorHAnsi" w:hAnsiTheme="minorHAnsi" w:cs="Tahoma"/>
          <w:sz w:val="22"/>
          <w:szCs w:val="22"/>
        </w:rPr>
        <w:t>orres Strait Regional Authority (T</w:t>
      </w:r>
      <w:r w:rsidRPr="00FA50F3">
        <w:rPr>
          <w:rFonts w:asciiTheme="minorHAnsi" w:hAnsiTheme="minorHAnsi" w:cs="Tahoma"/>
          <w:sz w:val="22"/>
          <w:szCs w:val="22"/>
        </w:rPr>
        <w:t>SRA</w:t>
      </w:r>
      <w:r>
        <w:rPr>
          <w:rFonts w:asciiTheme="minorHAnsi" w:hAnsiTheme="minorHAnsi" w:cs="Tahoma"/>
          <w:sz w:val="22"/>
          <w:szCs w:val="22"/>
        </w:rPr>
        <w:t>)</w:t>
      </w:r>
      <w:r w:rsidR="00DC7D6A">
        <w:rPr>
          <w:rFonts w:asciiTheme="minorHAnsi" w:hAnsiTheme="minorHAnsi" w:cs="Tahoma"/>
          <w:sz w:val="22"/>
          <w:szCs w:val="22"/>
        </w:rPr>
        <w:t>. It is designed to</w:t>
      </w:r>
      <w:r w:rsidRPr="00FA50F3">
        <w:rPr>
          <w:rFonts w:asciiTheme="minorHAnsi" w:hAnsiTheme="minorHAnsi" w:cs="Tahoma"/>
          <w:sz w:val="22"/>
          <w:szCs w:val="22"/>
        </w:rPr>
        <w:t xml:space="preserve"> assist </w:t>
      </w:r>
      <w:r>
        <w:rPr>
          <w:rFonts w:asciiTheme="minorHAnsi" w:hAnsiTheme="minorHAnsi" w:cs="Tahoma"/>
          <w:sz w:val="22"/>
          <w:szCs w:val="22"/>
        </w:rPr>
        <w:t>Torres Strait Islander and Aboriginal</w:t>
      </w:r>
      <w:r w:rsidRPr="00FA50F3">
        <w:rPr>
          <w:rFonts w:asciiTheme="minorHAnsi" w:hAnsiTheme="minorHAnsi" w:cs="Tahoma"/>
          <w:sz w:val="22"/>
          <w:szCs w:val="22"/>
        </w:rPr>
        <w:t xml:space="preserve"> people </w:t>
      </w:r>
      <w:r w:rsidR="00A65344">
        <w:rPr>
          <w:rFonts w:asciiTheme="minorHAnsi" w:hAnsiTheme="minorHAnsi" w:cs="Tahoma"/>
          <w:sz w:val="22"/>
          <w:szCs w:val="22"/>
        </w:rPr>
        <w:t>from</w:t>
      </w:r>
      <w:r w:rsidRPr="00FA50F3">
        <w:rPr>
          <w:rFonts w:asciiTheme="minorHAnsi" w:hAnsiTheme="minorHAnsi" w:cs="Tahoma"/>
          <w:sz w:val="22"/>
          <w:szCs w:val="22"/>
        </w:rPr>
        <w:t xml:space="preserve"> the Torres Strait </w:t>
      </w:r>
      <w:r>
        <w:rPr>
          <w:rFonts w:asciiTheme="minorHAnsi" w:hAnsiTheme="minorHAnsi" w:cs="Tahoma"/>
          <w:sz w:val="22"/>
          <w:szCs w:val="22"/>
        </w:rPr>
        <w:t xml:space="preserve">Region (including the communities of Bamaga and Seisia) </w:t>
      </w:r>
      <w:r w:rsidRPr="00FA50F3">
        <w:rPr>
          <w:rFonts w:asciiTheme="minorHAnsi" w:hAnsiTheme="minorHAnsi" w:cs="Tahoma"/>
          <w:sz w:val="22"/>
          <w:szCs w:val="22"/>
        </w:rPr>
        <w:t xml:space="preserve">to </w:t>
      </w:r>
      <w:r w:rsidR="00944E8F">
        <w:rPr>
          <w:rFonts w:asciiTheme="minorHAnsi" w:hAnsiTheme="minorHAnsi" w:cs="Tahoma"/>
          <w:sz w:val="22"/>
          <w:szCs w:val="22"/>
        </w:rPr>
        <w:t>participate in</w:t>
      </w:r>
      <w:r w:rsidRPr="00FA50F3">
        <w:rPr>
          <w:rFonts w:asciiTheme="minorHAnsi" w:hAnsiTheme="minorHAnsi" w:cs="Tahoma"/>
          <w:sz w:val="22"/>
          <w:szCs w:val="22"/>
        </w:rPr>
        <w:t xml:space="preserve"> </w:t>
      </w:r>
      <w:r w:rsidR="009001B2">
        <w:rPr>
          <w:rFonts w:asciiTheme="minorHAnsi" w:hAnsiTheme="minorHAnsi" w:cs="Tahoma"/>
          <w:sz w:val="22"/>
          <w:szCs w:val="22"/>
        </w:rPr>
        <w:t>t</w:t>
      </w:r>
      <w:r>
        <w:rPr>
          <w:rFonts w:asciiTheme="minorHAnsi" w:hAnsiTheme="minorHAnsi" w:cs="Tahoma"/>
          <w:sz w:val="22"/>
          <w:szCs w:val="22"/>
        </w:rPr>
        <w:t xml:space="preserve">ertiary </w:t>
      </w:r>
      <w:r w:rsidR="009001B2">
        <w:rPr>
          <w:rFonts w:asciiTheme="minorHAnsi" w:hAnsiTheme="minorHAnsi" w:cs="Tahoma"/>
          <w:sz w:val="22"/>
          <w:szCs w:val="22"/>
        </w:rPr>
        <w:t>e</w:t>
      </w:r>
      <w:r>
        <w:rPr>
          <w:rFonts w:asciiTheme="minorHAnsi" w:hAnsiTheme="minorHAnsi" w:cs="Tahoma"/>
          <w:sz w:val="22"/>
          <w:szCs w:val="22"/>
        </w:rPr>
        <w:t xml:space="preserve">ducation. </w:t>
      </w:r>
    </w:p>
    <w:p w14:paraId="637BBC48" w14:textId="37C759FF" w:rsidR="007D601B" w:rsidRPr="007D601B" w:rsidRDefault="007D601B" w:rsidP="00FC1FB1">
      <w:pPr>
        <w:pStyle w:val="BodyText"/>
        <w:ind w:left="357"/>
        <w:rPr>
          <w:rFonts w:asciiTheme="minorHAnsi" w:hAnsiTheme="minorHAnsi" w:cs="Tahoma"/>
          <w:b/>
          <w:sz w:val="22"/>
          <w:szCs w:val="22"/>
        </w:rPr>
      </w:pPr>
    </w:p>
    <w:p w14:paraId="7CF6301E" w14:textId="19D064E6" w:rsidR="00E37525" w:rsidRDefault="007D601B" w:rsidP="007D601B">
      <w:pPr>
        <w:pStyle w:val="BodyText"/>
        <w:numPr>
          <w:ilvl w:val="0"/>
          <w:numId w:val="31"/>
        </w:numPr>
        <w:spacing w:after="120"/>
        <w:rPr>
          <w:rFonts w:asciiTheme="minorHAnsi" w:hAnsiTheme="minorHAnsi" w:cs="Tahoma"/>
          <w:b/>
          <w:sz w:val="22"/>
          <w:szCs w:val="22"/>
        </w:rPr>
      </w:pPr>
      <w:r>
        <w:rPr>
          <w:rFonts w:asciiTheme="minorHAnsi" w:hAnsiTheme="minorHAnsi" w:cs="Tahoma"/>
          <w:b/>
          <w:sz w:val="22"/>
          <w:szCs w:val="22"/>
        </w:rPr>
        <w:t xml:space="preserve">What is the purpose of the scholarship? </w:t>
      </w:r>
    </w:p>
    <w:p w14:paraId="3950495B" w14:textId="5375B0EF" w:rsidR="007D601B" w:rsidRDefault="007D601B" w:rsidP="00FC1FB1">
      <w:pPr>
        <w:pStyle w:val="BodyText"/>
        <w:ind w:left="720"/>
        <w:rPr>
          <w:rFonts w:asciiTheme="minorHAnsi" w:hAnsiTheme="minorHAnsi" w:cs="Tahoma"/>
          <w:sz w:val="22"/>
          <w:szCs w:val="22"/>
        </w:rPr>
      </w:pPr>
      <w:r w:rsidRPr="00FA50F3">
        <w:rPr>
          <w:rFonts w:asciiTheme="minorHAnsi" w:hAnsiTheme="minorHAnsi" w:cs="Tahoma"/>
          <w:sz w:val="22"/>
          <w:szCs w:val="22"/>
        </w:rPr>
        <w:t xml:space="preserve">The </w:t>
      </w:r>
      <w:r>
        <w:rPr>
          <w:rFonts w:asciiTheme="minorHAnsi" w:hAnsiTheme="minorHAnsi" w:cs="Tahoma"/>
          <w:sz w:val="22"/>
          <w:szCs w:val="22"/>
        </w:rPr>
        <w:t xml:space="preserve">ATES Scholarship </w:t>
      </w:r>
      <w:r w:rsidR="009001B2">
        <w:rPr>
          <w:rFonts w:asciiTheme="minorHAnsi" w:hAnsiTheme="minorHAnsi" w:cs="Tahoma"/>
          <w:sz w:val="22"/>
          <w:szCs w:val="22"/>
        </w:rPr>
        <w:t>assists</w:t>
      </w:r>
      <w:r>
        <w:rPr>
          <w:rFonts w:asciiTheme="minorHAnsi" w:hAnsiTheme="minorHAnsi" w:cs="Tahoma"/>
          <w:sz w:val="22"/>
          <w:szCs w:val="22"/>
        </w:rPr>
        <w:t xml:space="preserve"> Torres Strait Islander </w:t>
      </w:r>
      <w:r w:rsidR="0082380E">
        <w:rPr>
          <w:rFonts w:asciiTheme="minorHAnsi" w:hAnsiTheme="minorHAnsi" w:cs="Tahoma"/>
          <w:sz w:val="22"/>
          <w:szCs w:val="22"/>
        </w:rPr>
        <w:t>and</w:t>
      </w:r>
      <w:r>
        <w:rPr>
          <w:rFonts w:asciiTheme="minorHAnsi" w:hAnsiTheme="minorHAnsi" w:cs="Tahoma"/>
          <w:sz w:val="22"/>
          <w:szCs w:val="22"/>
        </w:rPr>
        <w:t xml:space="preserve"> Aboriginal</w:t>
      </w:r>
      <w:r w:rsidRPr="00FA50F3">
        <w:rPr>
          <w:rFonts w:asciiTheme="minorHAnsi" w:hAnsiTheme="minorHAnsi" w:cs="Tahoma"/>
          <w:sz w:val="22"/>
          <w:szCs w:val="22"/>
        </w:rPr>
        <w:t xml:space="preserve"> people </w:t>
      </w:r>
      <w:r>
        <w:rPr>
          <w:rFonts w:asciiTheme="minorHAnsi" w:hAnsiTheme="minorHAnsi" w:cs="Tahoma"/>
          <w:sz w:val="22"/>
          <w:szCs w:val="22"/>
        </w:rPr>
        <w:t xml:space="preserve">from </w:t>
      </w:r>
      <w:r w:rsidRPr="00FA50F3">
        <w:rPr>
          <w:rFonts w:asciiTheme="minorHAnsi" w:hAnsiTheme="minorHAnsi" w:cs="Tahoma"/>
          <w:sz w:val="22"/>
          <w:szCs w:val="22"/>
        </w:rPr>
        <w:t>the Torres Strait R</w:t>
      </w:r>
      <w:r>
        <w:rPr>
          <w:rFonts w:asciiTheme="minorHAnsi" w:hAnsiTheme="minorHAnsi" w:cs="Tahoma"/>
          <w:sz w:val="22"/>
          <w:szCs w:val="22"/>
        </w:rPr>
        <w:t xml:space="preserve">egion (of any age) </w:t>
      </w:r>
      <w:r w:rsidRPr="00FA50F3">
        <w:rPr>
          <w:rFonts w:asciiTheme="minorHAnsi" w:hAnsiTheme="minorHAnsi" w:cs="Tahoma"/>
          <w:sz w:val="22"/>
          <w:szCs w:val="22"/>
        </w:rPr>
        <w:t xml:space="preserve">to undertake </w:t>
      </w:r>
      <w:r>
        <w:rPr>
          <w:rFonts w:asciiTheme="minorHAnsi" w:hAnsiTheme="minorHAnsi" w:cs="Tahoma"/>
          <w:sz w:val="22"/>
          <w:szCs w:val="22"/>
        </w:rPr>
        <w:t xml:space="preserve">study for their first </w:t>
      </w:r>
      <w:r w:rsidRPr="00FA50F3">
        <w:rPr>
          <w:rFonts w:asciiTheme="minorHAnsi" w:hAnsiTheme="minorHAnsi" w:cs="Tahoma"/>
          <w:sz w:val="22"/>
          <w:szCs w:val="22"/>
        </w:rPr>
        <w:t xml:space="preserve">undergraduate </w:t>
      </w:r>
      <w:r>
        <w:rPr>
          <w:rFonts w:asciiTheme="minorHAnsi" w:hAnsiTheme="minorHAnsi" w:cs="Tahoma"/>
          <w:sz w:val="22"/>
          <w:szCs w:val="22"/>
        </w:rPr>
        <w:t xml:space="preserve">qualification </w:t>
      </w:r>
      <w:r w:rsidRPr="00FA50F3">
        <w:rPr>
          <w:rFonts w:asciiTheme="minorHAnsi" w:hAnsiTheme="minorHAnsi" w:cs="Tahoma"/>
          <w:sz w:val="22"/>
          <w:szCs w:val="22"/>
        </w:rPr>
        <w:t xml:space="preserve">at </w:t>
      </w:r>
      <w:r>
        <w:rPr>
          <w:rFonts w:asciiTheme="minorHAnsi" w:hAnsiTheme="minorHAnsi" w:cs="Tahoma"/>
          <w:sz w:val="22"/>
          <w:szCs w:val="22"/>
        </w:rPr>
        <w:t>a tertiary institution</w:t>
      </w:r>
      <w:r w:rsidRPr="00FA50F3">
        <w:rPr>
          <w:rFonts w:asciiTheme="minorHAnsi" w:hAnsiTheme="minorHAnsi" w:cs="Tahoma"/>
          <w:sz w:val="22"/>
          <w:szCs w:val="22"/>
        </w:rPr>
        <w:t xml:space="preserve">, by providing financial assistance towards </w:t>
      </w:r>
      <w:r w:rsidR="00A65344">
        <w:rPr>
          <w:rFonts w:asciiTheme="minorHAnsi" w:hAnsiTheme="minorHAnsi" w:cs="Tahoma"/>
          <w:sz w:val="22"/>
          <w:szCs w:val="22"/>
        </w:rPr>
        <w:t xml:space="preserve">relocation, rent, </w:t>
      </w:r>
      <w:r w:rsidRPr="00FA50F3">
        <w:rPr>
          <w:rFonts w:asciiTheme="minorHAnsi" w:hAnsiTheme="minorHAnsi" w:cs="Tahoma"/>
          <w:sz w:val="22"/>
          <w:szCs w:val="22"/>
        </w:rPr>
        <w:t xml:space="preserve">living and study-related expenses. </w:t>
      </w:r>
    </w:p>
    <w:p w14:paraId="3991184B" w14:textId="1580D759" w:rsidR="004A6D2B" w:rsidRDefault="004A6D2B" w:rsidP="00FC1FB1">
      <w:pPr>
        <w:pStyle w:val="BodyText"/>
        <w:rPr>
          <w:rFonts w:asciiTheme="minorHAnsi" w:hAnsiTheme="minorHAnsi" w:cs="Tahoma"/>
          <w:sz w:val="22"/>
          <w:szCs w:val="22"/>
        </w:rPr>
      </w:pPr>
    </w:p>
    <w:p w14:paraId="0AD21E5E" w14:textId="0C3F5319" w:rsidR="007D601B" w:rsidRPr="007D601B" w:rsidRDefault="007D601B" w:rsidP="007D601B">
      <w:pPr>
        <w:pStyle w:val="BodyText"/>
        <w:numPr>
          <w:ilvl w:val="0"/>
          <w:numId w:val="31"/>
        </w:numPr>
        <w:spacing w:after="120"/>
        <w:rPr>
          <w:rFonts w:asciiTheme="minorHAnsi" w:hAnsiTheme="minorHAnsi" w:cs="Tahoma"/>
          <w:sz w:val="22"/>
          <w:szCs w:val="22"/>
        </w:rPr>
      </w:pPr>
      <w:r>
        <w:rPr>
          <w:rFonts w:asciiTheme="minorHAnsi" w:hAnsiTheme="minorHAnsi" w:cs="Tahoma"/>
          <w:b/>
          <w:bCs/>
          <w:sz w:val="22"/>
          <w:szCs w:val="22"/>
        </w:rPr>
        <w:t>What is the value of the Scholarship?</w:t>
      </w:r>
    </w:p>
    <w:p w14:paraId="6482C759" w14:textId="52168A42" w:rsidR="0068336A" w:rsidRPr="00D911D5" w:rsidRDefault="007D601B" w:rsidP="0067062F">
      <w:pPr>
        <w:pStyle w:val="BodyText"/>
        <w:ind w:left="720"/>
        <w:rPr>
          <w:rFonts w:asciiTheme="minorHAnsi" w:hAnsiTheme="minorHAnsi" w:cs="Tahoma"/>
          <w:sz w:val="22"/>
          <w:szCs w:val="22"/>
        </w:rPr>
      </w:pPr>
      <w:r>
        <w:rPr>
          <w:rFonts w:asciiTheme="minorHAnsi" w:hAnsiTheme="minorHAnsi" w:cs="Tahoma"/>
          <w:sz w:val="22"/>
          <w:szCs w:val="22"/>
        </w:rPr>
        <w:t>The value of an ATES s</w:t>
      </w:r>
      <w:r w:rsidRPr="00FA50F3">
        <w:rPr>
          <w:rFonts w:asciiTheme="minorHAnsi" w:hAnsiTheme="minorHAnsi" w:cs="Tahoma"/>
          <w:sz w:val="22"/>
          <w:szCs w:val="22"/>
        </w:rPr>
        <w:t xml:space="preserve">cholarship is $6,000 per </w:t>
      </w:r>
      <w:r>
        <w:rPr>
          <w:rFonts w:asciiTheme="minorHAnsi" w:hAnsiTheme="minorHAnsi" w:cs="Tahoma"/>
          <w:sz w:val="22"/>
          <w:szCs w:val="22"/>
        </w:rPr>
        <w:t xml:space="preserve">calendar </w:t>
      </w:r>
      <w:r w:rsidRPr="00FA50F3">
        <w:rPr>
          <w:rFonts w:asciiTheme="minorHAnsi" w:hAnsiTheme="minorHAnsi" w:cs="Tahoma"/>
          <w:sz w:val="22"/>
          <w:szCs w:val="22"/>
        </w:rPr>
        <w:t xml:space="preserve">year for </w:t>
      </w:r>
      <w:r w:rsidR="00944E8F">
        <w:rPr>
          <w:rFonts w:asciiTheme="minorHAnsi" w:hAnsiTheme="minorHAnsi" w:cs="Tahoma"/>
          <w:sz w:val="22"/>
          <w:szCs w:val="22"/>
        </w:rPr>
        <w:t xml:space="preserve">students studying </w:t>
      </w:r>
      <w:r w:rsidRPr="00FA50F3">
        <w:rPr>
          <w:rFonts w:asciiTheme="minorHAnsi" w:hAnsiTheme="minorHAnsi" w:cs="Tahoma"/>
          <w:sz w:val="22"/>
          <w:szCs w:val="22"/>
        </w:rPr>
        <w:t xml:space="preserve">full-time </w:t>
      </w:r>
      <w:r w:rsidR="00944E8F">
        <w:rPr>
          <w:rFonts w:asciiTheme="minorHAnsi" w:hAnsiTheme="minorHAnsi" w:cs="Tahoma"/>
          <w:sz w:val="22"/>
          <w:szCs w:val="22"/>
        </w:rPr>
        <w:t>on campus</w:t>
      </w:r>
      <w:r w:rsidRPr="00FA50F3">
        <w:rPr>
          <w:rFonts w:asciiTheme="minorHAnsi" w:hAnsiTheme="minorHAnsi" w:cs="Tahoma"/>
          <w:sz w:val="22"/>
          <w:szCs w:val="22"/>
        </w:rPr>
        <w:t xml:space="preserve">. </w:t>
      </w:r>
      <w:bookmarkStart w:id="0" w:name="_Hlk43997756"/>
      <w:r w:rsidR="00944E8F">
        <w:rPr>
          <w:rFonts w:asciiTheme="minorHAnsi" w:hAnsiTheme="minorHAnsi" w:cs="Tahoma"/>
          <w:sz w:val="22"/>
          <w:szCs w:val="22"/>
        </w:rPr>
        <w:t xml:space="preserve">Students studying </w:t>
      </w:r>
      <w:r w:rsidR="002D4995">
        <w:rPr>
          <w:rFonts w:asciiTheme="minorHAnsi" w:hAnsiTheme="minorHAnsi" w:cs="Tahoma"/>
          <w:sz w:val="22"/>
          <w:szCs w:val="22"/>
        </w:rPr>
        <w:t xml:space="preserve">full-time </w:t>
      </w:r>
      <w:r w:rsidR="00944E8F">
        <w:rPr>
          <w:rFonts w:asciiTheme="minorHAnsi" w:hAnsiTheme="minorHAnsi" w:cs="Tahoma"/>
          <w:sz w:val="22"/>
          <w:szCs w:val="22"/>
        </w:rPr>
        <w:t>via mixed-mode</w:t>
      </w:r>
      <w:r w:rsidR="002D4995">
        <w:rPr>
          <w:rFonts w:asciiTheme="minorHAnsi" w:hAnsiTheme="minorHAnsi" w:cs="Tahoma"/>
          <w:sz w:val="22"/>
          <w:szCs w:val="22"/>
        </w:rPr>
        <w:t xml:space="preserve"> or externally a</w:t>
      </w:r>
      <w:r w:rsidR="00944E8F">
        <w:rPr>
          <w:rFonts w:asciiTheme="minorHAnsi" w:hAnsiTheme="minorHAnsi" w:cs="Tahoma"/>
          <w:sz w:val="22"/>
          <w:szCs w:val="22"/>
        </w:rPr>
        <w:t>re eligible to receive a part scholarship valued at $</w:t>
      </w:r>
      <w:r w:rsidR="002D4995">
        <w:rPr>
          <w:rFonts w:asciiTheme="minorHAnsi" w:hAnsiTheme="minorHAnsi" w:cs="Tahoma"/>
          <w:sz w:val="22"/>
          <w:szCs w:val="22"/>
        </w:rPr>
        <w:t>3</w:t>
      </w:r>
      <w:r w:rsidR="00944E8F">
        <w:rPr>
          <w:rFonts w:asciiTheme="minorHAnsi" w:hAnsiTheme="minorHAnsi" w:cs="Tahoma"/>
          <w:sz w:val="22"/>
          <w:szCs w:val="22"/>
        </w:rPr>
        <w:t>,000</w:t>
      </w:r>
      <w:r w:rsidR="001E6DE2">
        <w:rPr>
          <w:rFonts w:asciiTheme="minorHAnsi" w:hAnsiTheme="minorHAnsi" w:cs="Tahoma"/>
          <w:sz w:val="22"/>
          <w:szCs w:val="22"/>
        </w:rPr>
        <w:t xml:space="preserve"> per year</w:t>
      </w:r>
      <w:r w:rsidR="00944E8F">
        <w:rPr>
          <w:rFonts w:asciiTheme="minorHAnsi" w:hAnsiTheme="minorHAnsi" w:cs="Tahoma"/>
          <w:sz w:val="22"/>
          <w:szCs w:val="22"/>
        </w:rPr>
        <w:t xml:space="preserve">. </w:t>
      </w:r>
      <w:r>
        <w:rPr>
          <w:rFonts w:asciiTheme="minorHAnsi" w:hAnsiTheme="minorHAnsi" w:cs="Tahoma"/>
          <w:sz w:val="22"/>
          <w:szCs w:val="22"/>
        </w:rPr>
        <w:t>Scholarship payments are made on a per-semester, pro-rata basis</w:t>
      </w:r>
      <w:bookmarkEnd w:id="0"/>
      <w:r w:rsidR="0068336A">
        <w:rPr>
          <w:rFonts w:asciiTheme="minorHAnsi" w:hAnsiTheme="minorHAnsi" w:cs="Tahoma"/>
          <w:sz w:val="22"/>
          <w:szCs w:val="22"/>
        </w:rPr>
        <w:t>.</w:t>
      </w:r>
      <w:r>
        <w:rPr>
          <w:rFonts w:asciiTheme="minorHAnsi" w:hAnsiTheme="minorHAnsi" w:cs="Tahoma"/>
          <w:sz w:val="22"/>
          <w:szCs w:val="22"/>
        </w:rPr>
        <w:t xml:space="preserve"> </w:t>
      </w:r>
      <w:r w:rsidR="0068336A" w:rsidRPr="00D911D5">
        <w:rPr>
          <w:rFonts w:asciiTheme="minorHAnsi" w:hAnsiTheme="minorHAnsi" w:cs="Tahoma"/>
          <w:sz w:val="22"/>
          <w:szCs w:val="22"/>
        </w:rPr>
        <w:t xml:space="preserve">An initial </w:t>
      </w:r>
      <w:r w:rsidR="00944E8F">
        <w:rPr>
          <w:rFonts w:asciiTheme="minorHAnsi" w:hAnsiTheme="minorHAnsi" w:cs="Tahoma"/>
          <w:sz w:val="22"/>
          <w:szCs w:val="22"/>
        </w:rPr>
        <w:t xml:space="preserve">50% </w:t>
      </w:r>
      <w:r w:rsidR="0068336A" w:rsidRPr="00D911D5">
        <w:rPr>
          <w:rFonts w:asciiTheme="minorHAnsi" w:hAnsiTheme="minorHAnsi" w:cs="Tahoma"/>
          <w:sz w:val="22"/>
          <w:szCs w:val="22"/>
        </w:rPr>
        <w:t>payment is paid to successful applicants during semester 1 to assist with living and study related expenses. The remainder of the scholarship is paid in semester 2 following receipt of satisfactory semester 1 results.</w:t>
      </w:r>
    </w:p>
    <w:p w14:paraId="76151E5B" w14:textId="08268045" w:rsidR="00FC1FB1" w:rsidRDefault="00FC1FB1" w:rsidP="0068336A">
      <w:pPr>
        <w:pStyle w:val="BodyText"/>
        <w:ind w:left="720"/>
        <w:rPr>
          <w:rFonts w:asciiTheme="minorHAnsi" w:hAnsiTheme="minorHAnsi" w:cs="Tahoma"/>
          <w:sz w:val="22"/>
          <w:szCs w:val="22"/>
        </w:rPr>
      </w:pPr>
    </w:p>
    <w:p w14:paraId="0E732865" w14:textId="671F3F7A" w:rsidR="00F65A00" w:rsidRDefault="00F65A00" w:rsidP="00F65A00">
      <w:pPr>
        <w:pStyle w:val="BodyText"/>
        <w:numPr>
          <w:ilvl w:val="0"/>
          <w:numId w:val="31"/>
        </w:numPr>
        <w:spacing w:after="120"/>
        <w:rPr>
          <w:rFonts w:asciiTheme="minorHAnsi" w:hAnsiTheme="minorHAnsi" w:cs="Tahoma"/>
          <w:b/>
          <w:bCs/>
          <w:sz w:val="22"/>
          <w:szCs w:val="22"/>
        </w:rPr>
      </w:pPr>
      <w:r w:rsidRPr="00F65A00">
        <w:rPr>
          <w:rFonts w:asciiTheme="minorHAnsi" w:hAnsiTheme="minorHAnsi" w:cs="Tahoma"/>
          <w:b/>
          <w:bCs/>
          <w:sz w:val="22"/>
          <w:szCs w:val="22"/>
        </w:rPr>
        <w:t>Do I have to study full time to receive the scholarship?</w:t>
      </w:r>
    </w:p>
    <w:p w14:paraId="34D31F76" w14:textId="76CC7BD9" w:rsidR="00F65A00" w:rsidRDefault="00F65A00" w:rsidP="00FC1FB1">
      <w:pPr>
        <w:pStyle w:val="BodyText"/>
        <w:ind w:left="720"/>
        <w:rPr>
          <w:rFonts w:asciiTheme="minorHAnsi" w:hAnsiTheme="minorHAnsi" w:cs="Tahoma"/>
          <w:sz w:val="22"/>
          <w:szCs w:val="22"/>
        </w:rPr>
      </w:pPr>
      <w:r>
        <w:rPr>
          <w:rFonts w:asciiTheme="minorHAnsi" w:hAnsiTheme="minorHAnsi" w:cs="Tahoma"/>
          <w:sz w:val="22"/>
          <w:szCs w:val="22"/>
        </w:rPr>
        <w:t>Yes</w:t>
      </w:r>
      <w:r w:rsidR="000C5D2B">
        <w:rPr>
          <w:rFonts w:asciiTheme="minorHAnsi" w:hAnsiTheme="minorHAnsi" w:cs="Tahoma"/>
          <w:sz w:val="22"/>
          <w:szCs w:val="22"/>
        </w:rPr>
        <w:t>, y</w:t>
      </w:r>
      <w:r>
        <w:rPr>
          <w:rFonts w:asciiTheme="minorHAnsi" w:hAnsiTheme="minorHAnsi" w:cs="Tahoma"/>
          <w:sz w:val="22"/>
          <w:szCs w:val="22"/>
        </w:rPr>
        <w:t>ou must be enrolled on a full-time basis</w:t>
      </w:r>
      <w:r w:rsidR="00E66E16">
        <w:rPr>
          <w:rFonts w:asciiTheme="minorHAnsi" w:hAnsiTheme="minorHAnsi" w:cs="Tahoma"/>
          <w:sz w:val="22"/>
          <w:szCs w:val="22"/>
        </w:rPr>
        <w:t>. Full</w:t>
      </w:r>
      <w:r w:rsidR="0024281F">
        <w:rPr>
          <w:rFonts w:asciiTheme="minorHAnsi" w:hAnsiTheme="minorHAnsi" w:cs="Tahoma"/>
          <w:sz w:val="22"/>
          <w:szCs w:val="22"/>
        </w:rPr>
        <w:t xml:space="preserve">-time is defined as </w:t>
      </w:r>
      <w:r w:rsidR="00FC1FB1" w:rsidRPr="00FC1FB1">
        <w:rPr>
          <w:rFonts w:asciiTheme="minorHAnsi" w:hAnsiTheme="minorHAnsi" w:cs="Tahoma"/>
          <w:sz w:val="22"/>
          <w:szCs w:val="22"/>
        </w:rPr>
        <w:t xml:space="preserve">a minimum of </w:t>
      </w:r>
      <w:r w:rsidR="00404C7D">
        <w:rPr>
          <w:rFonts w:asciiTheme="minorHAnsi" w:hAnsiTheme="minorHAnsi" w:cs="Tahoma"/>
          <w:sz w:val="22"/>
          <w:szCs w:val="22"/>
        </w:rPr>
        <w:t>9</w:t>
      </w:r>
      <w:r w:rsidR="00FC1FB1" w:rsidRPr="00FC1FB1">
        <w:rPr>
          <w:rFonts w:asciiTheme="minorHAnsi" w:hAnsiTheme="minorHAnsi" w:cs="Tahoma"/>
          <w:sz w:val="22"/>
          <w:szCs w:val="22"/>
        </w:rPr>
        <w:t xml:space="preserve"> credit points per semester</w:t>
      </w:r>
      <w:r w:rsidR="00FC1FB1">
        <w:rPr>
          <w:rFonts w:asciiTheme="minorHAnsi" w:hAnsiTheme="minorHAnsi" w:cs="Tahoma"/>
          <w:sz w:val="22"/>
          <w:szCs w:val="22"/>
        </w:rPr>
        <w:t xml:space="preserve">, or equivalent to </w:t>
      </w:r>
      <w:r w:rsidR="00FC1FB1" w:rsidRPr="00FC1FB1">
        <w:rPr>
          <w:rFonts w:asciiTheme="minorHAnsi" w:hAnsiTheme="minorHAnsi" w:cs="Tahoma"/>
          <w:sz w:val="22"/>
          <w:szCs w:val="22"/>
        </w:rPr>
        <w:t>0.375 Equivalent Full-time Student Load (EFTSL)</w:t>
      </w:r>
      <w:r w:rsidR="00796D4A">
        <w:rPr>
          <w:rFonts w:asciiTheme="minorHAnsi" w:hAnsiTheme="minorHAnsi" w:cs="Tahoma"/>
          <w:sz w:val="22"/>
          <w:szCs w:val="22"/>
        </w:rPr>
        <w:t xml:space="preserve">, or </w:t>
      </w:r>
      <w:r w:rsidR="00796D4A">
        <w:rPr>
          <w:rFonts w:ascii="Verdana" w:hAnsi="Verdana"/>
          <w:color w:val="000000"/>
          <w:sz w:val="19"/>
          <w:szCs w:val="19"/>
          <w:shd w:val="clear" w:color="auto" w:fill="FFFFFF"/>
        </w:rPr>
        <w:t>at least three quarters of the standard full-time load for students as defined by their tertiary institution</w:t>
      </w:r>
      <w:r w:rsidR="00FC1FB1" w:rsidRPr="00FC1FB1">
        <w:rPr>
          <w:rFonts w:asciiTheme="minorHAnsi" w:hAnsiTheme="minorHAnsi" w:cs="Tahoma"/>
          <w:sz w:val="22"/>
          <w:szCs w:val="22"/>
        </w:rPr>
        <w:t>.</w:t>
      </w:r>
    </w:p>
    <w:p w14:paraId="1C2AADF9" w14:textId="77777777" w:rsidR="0068336A" w:rsidRDefault="0068336A" w:rsidP="00FC1FB1">
      <w:pPr>
        <w:pStyle w:val="BodyText"/>
        <w:ind w:left="720"/>
        <w:rPr>
          <w:rFonts w:asciiTheme="minorHAnsi" w:hAnsiTheme="minorHAnsi" w:cs="Tahoma"/>
          <w:sz w:val="22"/>
          <w:szCs w:val="22"/>
        </w:rPr>
      </w:pPr>
    </w:p>
    <w:p w14:paraId="5E0D1630" w14:textId="77777777" w:rsidR="0068336A" w:rsidRDefault="0068336A" w:rsidP="0068336A">
      <w:pPr>
        <w:pStyle w:val="BodyText"/>
        <w:numPr>
          <w:ilvl w:val="0"/>
          <w:numId w:val="31"/>
        </w:numPr>
        <w:spacing w:after="120"/>
        <w:ind w:left="714" w:hanging="357"/>
        <w:rPr>
          <w:rFonts w:asciiTheme="minorHAnsi" w:hAnsiTheme="minorHAnsi" w:cs="Tahoma"/>
          <w:b/>
          <w:bCs/>
          <w:sz w:val="22"/>
          <w:szCs w:val="22"/>
        </w:rPr>
      </w:pPr>
      <w:r>
        <w:rPr>
          <w:rFonts w:asciiTheme="minorHAnsi" w:hAnsiTheme="minorHAnsi" w:cs="Tahoma"/>
          <w:b/>
          <w:bCs/>
          <w:sz w:val="22"/>
          <w:szCs w:val="22"/>
        </w:rPr>
        <w:t>What if I am studying an accelerated program?</w:t>
      </w:r>
    </w:p>
    <w:p w14:paraId="1709E897" w14:textId="1FDE2AD2" w:rsidR="00FC1FB1" w:rsidRPr="00F65A00" w:rsidRDefault="0068336A" w:rsidP="63D48D91">
      <w:pPr>
        <w:pStyle w:val="BodyText"/>
        <w:ind w:left="720"/>
        <w:rPr>
          <w:rFonts w:asciiTheme="minorHAnsi" w:hAnsiTheme="minorHAnsi" w:cs="Tahoma"/>
          <w:sz w:val="22"/>
          <w:szCs w:val="22"/>
        </w:rPr>
      </w:pPr>
      <w:r w:rsidRPr="63D48D91">
        <w:rPr>
          <w:rFonts w:asciiTheme="minorHAnsi" w:hAnsiTheme="minorHAnsi" w:cs="Tahoma"/>
          <w:sz w:val="22"/>
          <w:szCs w:val="22"/>
        </w:rPr>
        <w:t xml:space="preserve">You will need to contact the TSRA </w:t>
      </w:r>
      <w:r w:rsidR="00BE228A" w:rsidRPr="63D48D91">
        <w:rPr>
          <w:rFonts w:asciiTheme="minorHAnsi" w:hAnsiTheme="minorHAnsi" w:cs="Tahoma"/>
          <w:sz w:val="22"/>
          <w:szCs w:val="22"/>
        </w:rPr>
        <w:t xml:space="preserve">on </w:t>
      </w:r>
      <w:r w:rsidRPr="63D48D91">
        <w:rPr>
          <w:rFonts w:asciiTheme="minorHAnsi" w:hAnsiTheme="minorHAnsi" w:cs="Tahoma"/>
          <w:sz w:val="22"/>
          <w:szCs w:val="22"/>
        </w:rPr>
        <w:t xml:space="preserve">(07) 4069 0700 </w:t>
      </w:r>
      <w:r w:rsidR="000C5D2B" w:rsidRPr="63D48D91">
        <w:rPr>
          <w:rFonts w:asciiTheme="minorHAnsi" w:hAnsiTheme="minorHAnsi" w:cs="Tahoma"/>
          <w:sz w:val="22"/>
          <w:szCs w:val="22"/>
        </w:rPr>
        <w:t xml:space="preserve">or at </w:t>
      </w:r>
      <w:hyperlink r:id="rId11">
        <w:r w:rsidR="1B120B40" w:rsidRPr="63D48D91">
          <w:rPr>
            <w:rStyle w:val="Hyperlink"/>
            <w:rFonts w:ascii="Calibri" w:eastAsia="Calibri" w:hAnsi="Calibri" w:cs="Calibri"/>
            <w:b/>
            <w:bCs/>
            <w:sz w:val="22"/>
            <w:szCs w:val="22"/>
          </w:rPr>
          <w:t>gnlteammbx@tsra.gov.au</w:t>
        </w:r>
      </w:hyperlink>
      <w:r w:rsidR="304EFD7E" w:rsidRPr="63D48D91">
        <w:rPr>
          <w:rFonts w:ascii="Calibri" w:eastAsia="Calibri" w:hAnsi="Calibri" w:cs="Calibri"/>
          <w:b/>
          <w:bCs/>
          <w:sz w:val="22"/>
          <w:szCs w:val="22"/>
        </w:rPr>
        <w:t xml:space="preserve"> t</w:t>
      </w:r>
      <w:r w:rsidRPr="63D48D91">
        <w:rPr>
          <w:rFonts w:asciiTheme="minorHAnsi" w:hAnsiTheme="minorHAnsi" w:cs="Tahoma"/>
          <w:sz w:val="22"/>
          <w:szCs w:val="22"/>
        </w:rPr>
        <w:t xml:space="preserve">o discuss your scholarship and the timing of payments. </w:t>
      </w:r>
    </w:p>
    <w:p w14:paraId="51754F7A" w14:textId="77777777" w:rsidR="00C67363" w:rsidRPr="00FC1FB1" w:rsidRDefault="00C67363" w:rsidP="00C67363">
      <w:pPr>
        <w:pStyle w:val="BodyText"/>
        <w:ind w:left="720"/>
        <w:rPr>
          <w:rFonts w:asciiTheme="minorHAnsi" w:hAnsiTheme="minorHAnsi" w:cs="Tahoma"/>
          <w:sz w:val="22"/>
          <w:szCs w:val="22"/>
        </w:rPr>
      </w:pPr>
    </w:p>
    <w:p w14:paraId="403E050D" w14:textId="523B49F1" w:rsidR="00984B41" w:rsidRDefault="00F552BD" w:rsidP="007D601B">
      <w:pPr>
        <w:pStyle w:val="BodyText"/>
        <w:numPr>
          <w:ilvl w:val="0"/>
          <w:numId w:val="31"/>
        </w:numPr>
        <w:spacing w:after="120"/>
        <w:rPr>
          <w:rFonts w:asciiTheme="minorHAnsi" w:hAnsiTheme="minorHAnsi" w:cs="Tahoma"/>
          <w:b/>
          <w:bCs/>
          <w:sz w:val="22"/>
          <w:szCs w:val="22"/>
        </w:rPr>
      </w:pPr>
      <w:r>
        <w:rPr>
          <w:rFonts w:asciiTheme="minorHAnsi" w:hAnsiTheme="minorHAnsi" w:cs="Tahoma"/>
          <w:b/>
          <w:bCs/>
          <w:sz w:val="22"/>
          <w:szCs w:val="22"/>
        </w:rPr>
        <w:t>Who is eligible</w:t>
      </w:r>
      <w:r w:rsidR="00984B41">
        <w:rPr>
          <w:rFonts w:asciiTheme="minorHAnsi" w:hAnsiTheme="minorHAnsi" w:cs="Tahoma"/>
          <w:b/>
          <w:bCs/>
          <w:sz w:val="22"/>
          <w:szCs w:val="22"/>
        </w:rPr>
        <w:t xml:space="preserve"> for the scholarship? </w:t>
      </w:r>
    </w:p>
    <w:p w14:paraId="6C6FE078" w14:textId="48ECC788" w:rsidR="00984B41" w:rsidRDefault="00984B41" w:rsidP="00FC1FB1">
      <w:pPr>
        <w:pStyle w:val="BodyText"/>
        <w:spacing w:after="120"/>
        <w:ind w:left="720"/>
        <w:rPr>
          <w:rFonts w:asciiTheme="minorHAnsi" w:hAnsiTheme="minorHAnsi" w:cs="Tahoma"/>
          <w:sz w:val="22"/>
          <w:szCs w:val="22"/>
        </w:rPr>
      </w:pPr>
      <w:r>
        <w:rPr>
          <w:rFonts w:asciiTheme="minorHAnsi" w:hAnsiTheme="minorHAnsi" w:cs="Tahoma"/>
          <w:sz w:val="22"/>
          <w:szCs w:val="22"/>
        </w:rPr>
        <w:t xml:space="preserve">You can apply for the ATES scholarship if you meet </w:t>
      </w:r>
      <w:r>
        <w:rPr>
          <w:rFonts w:asciiTheme="minorHAnsi" w:hAnsiTheme="minorHAnsi" w:cs="Tahoma"/>
          <w:b/>
          <w:bCs/>
          <w:sz w:val="22"/>
          <w:szCs w:val="22"/>
        </w:rPr>
        <w:t xml:space="preserve">all </w:t>
      </w:r>
      <w:r>
        <w:rPr>
          <w:rFonts w:asciiTheme="minorHAnsi" w:hAnsiTheme="minorHAnsi" w:cs="Tahoma"/>
          <w:sz w:val="22"/>
          <w:szCs w:val="22"/>
        </w:rPr>
        <w:t xml:space="preserve">the following </w:t>
      </w:r>
      <w:r w:rsidR="0013399B">
        <w:rPr>
          <w:rFonts w:asciiTheme="minorHAnsi" w:hAnsiTheme="minorHAnsi" w:cs="Tahoma"/>
          <w:sz w:val="22"/>
          <w:szCs w:val="22"/>
        </w:rPr>
        <w:t xml:space="preserve">eligibility </w:t>
      </w:r>
      <w:r>
        <w:rPr>
          <w:rFonts w:asciiTheme="minorHAnsi" w:hAnsiTheme="minorHAnsi" w:cs="Tahoma"/>
          <w:sz w:val="22"/>
          <w:szCs w:val="22"/>
        </w:rPr>
        <w:t>requirements:</w:t>
      </w:r>
    </w:p>
    <w:p w14:paraId="3B581AF1" w14:textId="5FC6B099" w:rsidR="00984B41" w:rsidRDefault="00984B41" w:rsidP="00FC1FB1">
      <w:pPr>
        <w:pStyle w:val="BodyText"/>
        <w:numPr>
          <w:ilvl w:val="0"/>
          <w:numId w:val="32"/>
        </w:numPr>
        <w:spacing w:after="120"/>
        <w:ind w:left="1440"/>
        <w:rPr>
          <w:rFonts w:asciiTheme="minorHAnsi" w:hAnsiTheme="minorHAnsi" w:cs="Tahoma"/>
          <w:sz w:val="22"/>
          <w:szCs w:val="22"/>
        </w:rPr>
      </w:pPr>
      <w:r>
        <w:rPr>
          <w:rFonts w:asciiTheme="minorHAnsi" w:hAnsiTheme="minorHAnsi" w:cs="Tahoma"/>
          <w:sz w:val="22"/>
          <w:szCs w:val="22"/>
        </w:rPr>
        <w:t>You are a Torres Strait Islander or Aboriginal person, living within the Torres Strait region (including the communities of Bamaga and Seisia).</w:t>
      </w:r>
      <w:r w:rsidR="00133DC4">
        <w:rPr>
          <w:rFonts w:asciiTheme="minorHAnsi" w:hAnsiTheme="minorHAnsi" w:cs="Tahoma"/>
          <w:sz w:val="22"/>
          <w:szCs w:val="22"/>
        </w:rPr>
        <w:t xml:space="preserve"> </w:t>
      </w:r>
      <w:r w:rsidR="00EA6EEF">
        <w:rPr>
          <w:rFonts w:asciiTheme="minorHAnsi" w:hAnsiTheme="minorHAnsi" w:cs="Tahoma"/>
          <w:sz w:val="22"/>
          <w:szCs w:val="22"/>
        </w:rPr>
        <w:t>For online and mixed-mode courses, you must be a current resident of the Torres Strait Region. For on-campu</w:t>
      </w:r>
      <w:r w:rsidR="00995520">
        <w:rPr>
          <w:rFonts w:asciiTheme="minorHAnsi" w:hAnsiTheme="minorHAnsi" w:cs="Tahoma"/>
          <w:sz w:val="22"/>
          <w:szCs w:val="22"/>
        </w:rPr>
        <w:t xml:space="preserve">s courses, you must have been a resident of the Torres Strait Region </w:t>
      </w:r>
      <w:r w:rsidR="00AB3D20">
        <w:rPr>
          <w:rFonts w:asciiTheme="minorHAnsi" w:hAnsiTheme="minorHAnsi" w:cs="Tahoma"/>
          <w:sz w:val="22"/>
          <w:szCs w:val="22"/>
        </w:rPr>
        <w:t xml:space="preserve">in the year prior to the commencement of study. </w:t>
      </w:r>
    </w:p>
    <w:p w14:paraId="147D772C" w14:textId="20C30D5E" w:rsidR="00984B41" w:rsidRPr="00984B41" w:rsidRDefault="00984B41" w:rsidP="00FC1FB1">
      <w:pPr>
        <w:pStyle w:val="BodyText"/>
        <w:numPr>
          <w:ilvl w:val="0"/>
          <w:numId w:val="32"/>
        </w:numPr>
        <w:spacing w:after="120"/>
        <w:ind w:left="1440"/>
        <w:rPr>
          <w:rFonts w:asciiTheme="minorHAnsi" w:hAnsiTheme="minorHAnsi" w:cs="Tahoma"/>
          <w:sz w:val="22"/>
          <w:szCs w:val="22"/>
        </w:rPr>
      </w:pPr>
      <w:r w:rsidRPr="00984B41">
        <w:rPr>
          <w:rFonts w:asciiTheme="minorHAnsi" w:hAnsiTheme="minorHAnsi" w:cs="Tahoma"/>
          <w:sz w:val="22"/>
          <w:szCs w:val="22"/>
        </w:rPr>
        <w:t xml:space="preserve">You are </w:t>
      </w:r>
      <w:r>
        <w:rPr>
          <w:rFonts w:asciiTheme="minorHAnsi" w:hAnsiTheme="minorHAnsi" w:cs="Tahoma"/>
          <w:sz w:val="22"/>
          <w:szCs w:val="22"/>
        </w:rPr>
        <w:t>st</w:t>
      </w:r>
      <w:r w:rsidRPr="00984B41">
        <w:rPr>
          <w:rFonts w:asciiTheme="minorHAnsi" w:hAnsiTheme="minorHAnsi" w:cs="Tahoma"/>
          <w:sz w:val="22"/>
          <w:szCs w:val="22"/>
        </w:rPr>
        <w:t xml:space="preserve">udying your undergraduate </w:t>
      </w:r>
      <w:r w:rsidR="002066C8">
        <w:rPr>
          <w:rFonts w:asciiTheme="minorHAnsi" w:hAnsiTheme="minorHAnsi" w:cs="Tahoma"/>
          <w:sz w:val="22"/>
          <w:szCs w:val="22"/>
        </w:rPr>
        <w:t>qualification at a recognised tertiary institution and are studying</w:t>
      </w:r>
      <w:r w:rsidRPr="00984B41">
        <w:rPr>
          <w:rFonts w:asciiTheme="minorHAnsi" w:hAnsiTheme="minorHAnsi" w:cs="Tahoma"/>
          <w:sz w:val="22"/>
          <w:szCs w:val="22"/>
        </w:rPr>
        <w:t xml:space="preserve"> full-time</w:t>
      </w:r>
      <w:r w:rsidR="002066C8">
        <w:rPr>
          <w:rFonts w:asciiTheme="minorHAnsi" w:hAnsiTheme="minorHAnsi" w:cs="Tahoma"/>
          <w:sz w:val="22"/>
          <w:szCs w:val="22"/>
        </w:rPr>
        <w:t>.</w:t>
      </w:r>
    </w:p>
    <w:p w14:paraId="091AF564" w14:textId="63C8FEB5" w:rsidR="00984B41" w:rsidRPr="00984B41" w:rsidRDefault="00984B41" w:rsidP="00FC1FB1">
      <w:pPr>
        <w:pStyle w:val="BodyText"/>
        <w:numPr>
          <w:ilvl w:val="0"/>
          <w:numId w:val="32"/>
        </w:numPr>
        <w:spacing w:after="120"/>
        <w:ind w:left="1440"/>
        <w:rPr>
          <w:rFonts w:asciiTheme="minorHAnsi" w:hAnsiTheme="minorHAnsi" w:cs="Tahoma"/>
          <w:sz w:val="22"/>
          <w:szCs w:val="22"/>
        </w:rPr>
      </w:pPr>
      <w:r>
        <w:rPr>
          <w:rFonts w:asciiTheme="minorHAnsi" w:hAnsiTheme="minorHAnsi" w:cs="Tahoma"/>
          <w:sz w:val="22"/>
          <w:szCs w:val="22"/>
        </w:rPr>
        <w:t>You are m</w:t>
      </w:r>
      <w:r w:rsidRPr="00984B41">
        <w:rPr>
          <w:rFonts w:asciiTheme="minorHAnsi" w:hAnsiTheme="minorHAnsi" w:cs="Tahoma"/>
          <w:sz w:val="22"/>
          <w:szCs w:val="22"/>
        </w:rPr>
        <w:t>otivated to undertake and be committed to the program of studies</w:t>
      </w:r>
      <w:r w:rsidR="008C2F25">
        <w:rPr>
          <w:rFonts w:asciiTheme="minorHAnsi" w:hAnsiTheme="minorHAnsi" w:cs="Tahoma"/>
          <w:sz w:val="22"/>
          <w:szCs w:val="22"/>
        </w:rPr>
        <w:t>.</w:t>
      </w:r>
    </w:p>
    <w:p w14:paraId="2C76B800" w14:textId="06ECBCC2" w:rsidR="00C67363" w:rsidRDefault="00984B41" w:rsidP="00F730D1">
      <w:pPr>
        <w:pStyle w:val="BodyText"/>
        <w:numPr>
          <w:ilvl w:val="0"/>
          <w:numId w:val="32"/>
        </w:numPr>
        <w:ind w:left="1434" w:hanging="357"/>
        <w:rPr>
          <w:rFonts w:asciiTheme="minorHAnsi" w:hAnsiTheme="minorHAnsi" w:cs="Tahoma"/>
          <w:sz w:val="22"/>
          <w:szCs w:val="22"/>
        </w:rPr>
      </w:pPr>
      <w:r>
        <w:rPr>
          <w:rFonts w:asciiTheme="minorHAnsi" w:hAnsiTheme="minorHAnsi" w:cs="Tahoma"/>
          <w:sz w:val="22"/>
          <w:szCs w:val="22"/>
        </w:rPr>
        <w:t>You are c</w:t>
      </w:r>
      <w:r w:rsidRPr="00984B41">
        <w:rPr>
          <w:rFonts w:asciiTheme="minorHAnsi" w:hAnsiTheme="minorHAnsi" w:cs="Tahoma"/>
          <w:sz w:val="22"/>
          <w:szCs w:val="22"/>
        </w:rPr>
        <w:t xml:space="preserve">ommitted to returning to work in the Torres Strait in the future. </w:t>
      </w:r>
    </w:p>
    <w:p w14:paraId="224027B9" w14:textId="77777777" w:rsidR="008F7946" w:rsidRDefault="008F7946" w:rsidP="0068336A">
      <w:pPr>
        <w:pStyle w:val="BodyText"/>
        <w:ind w:left="1434"/>
        <w:rPr>
          <w:rFonts w:asciiTheme="minorHAnsi" w:hAnsiTheme="minorHAnsi" w:cs="Tahoma"/>
          <w:sz w:val="22"/>
          <w:szCs w:val="22"/>
        </w:rPr>
      </w:pPr>
    </w:p>
    <w:p w14:paraId="0AFC4B3D" w14:textId="17D04CF3" w:rsidR="00984B41" w:rsidRDefault="00F552BD" w:rsidP="00F552BD">
      <w:pPr>
        <w:pStyle w:val="BodyText"/>
        <w:numPr>
          <w:ilvl w:val="0"/>
          <w:numId w:val="31"/>
        </w:numPr>
        <w:spacing w:after="120"/>
        <w:rPr>
          <w:rFonts w:asciiTheme="minorHAnsi" w:hAnsiTheme="minorHAnsi" w:cs="Tahoma"/>
          <w:b/>
          <w:sz w:val="22"/>
          <w:szCs w:val="22"/>
        </w:rPr>
      </w:pPr>
      <w:r w:rsidRPr="00F552BD">
        <w:rPr>
          <w:rFonts w:asciiTheme="minorHAnsi" w:hAnsiTheme="minorHAnsi" w:cs="Tahoma"/>
          <w:b/>
          <w:sz w:val="22"/>
          <w:szCs w:val="22"/>
        </w:rPr>
        <w:t>How do I apply for the Scholarship?</w:t>
      </w:r>
    </w:p>
    <w:p w14:paraId="0C388E2A" w14:textId="1F032090" w:rsidR="00DC7D6A" w:rsidRDefault="00DC7D6A" w:rsidP="008F7946">
      <w:pPr>
        <w:pStyle w:val="BodyText"/>
        <w:spacing w:after="120"/>
        <w:ind w:left="714"/>
        <w:rPr>
          <w:rFonts w:asciiTheme="minorHAnsi" w:hAnsiTheme="minorHAnsi" w:cs="Tahoma"/>
          <w:b/>
          <w:noProof/>
          <w:lang w:eastAsia="en-AU"/>
        </w:rPr>
      </w:pPr>
      <w:r w:rsidRPr="00FA50F3">
        <w:rPr>
          <w:rFonts w:asciiTheme="minorHAnsi" w:hAnsiTheme="minorHAnsi" w:cs="Tahoma"/>
          <w:sz w:val="22"/>
          <w:szCs w:val="22"/>
        </w:rPr>
        <w:t>A</w:t>
      </w:r>
      <w:r>
        <w:rPr>
          <w:rFonts w:asciiTheme="minorHAnsi" w:hAnsiTheme="minorHAnsi" w:cs="Tahoma"/>
          <w:sz w:val="22"/>
          <w:szCs w:val="22"/>
        </w:rPr>
        <w:t>TES a</w:t>
      </w:r>
      <w:r w:rsidRPr="00FA50F3">
        <w:rPr>
          <w:rFonts w:asciiTheme="minorHAnsi" w:hAnsiTheme="minorHAnsi" w:cs="Tahoma"/>
          <w:sz w:val="22"/>
          <w:szCs w:val="22"/>
        </w:rPr>
        <w:t xml:space="preserve">pplications are called for at the end of each </w:t>
      </w:r>
      <w:r w:rsidR="002D4995">
        <w:rPr>
          <w:rFonts w:asciiTheme="minorHAnsi" w:hAnsiTheme="minorHAnsi" w:cs="Tahoma"/>
          <w:sz w:val="22"/>
          <w:szCs w:val="22"/>
        </w:rPr>
        <w:t xml:space="preserve">year </w:t>
      </w:r>
      <w:r>
        <w:rPr>
          <w:rFonts w:asciiTheme="minorHAnsi" w:hAnsiTheme="minorHAnsi" w:cs="Tahoma"/>
          <w:sz w:val="22"/>
          <w:szCs w:val="22"/>
        </w:rPr>
        <w:t xml:space="preserve">via newspaper </w:t>
      </w:r>
      <w:r w:rsidRPr="00FA50F3">
        <w:rPr>
          <w:rFonts w:asciiTheme="minorHAnsi" w:hAnsiTheme="minorHAnsi" w:cs="Tahoma"/>
          <w:sz w:val="22"/>
          <w:szCs w:val="22"/>
        </w:rPr>
        <w:t>advertisements</w:t>
      </w:r>
      <w:r>
        <w:rPr>
          <w:rFonts w:asciiTheme="minorHAnsi" w:hAnsiTheme="minorHAnsi" w:cs="Tahoma"/>
          <w:sz w:val="22"/>
          <w:szCs w:val="22"/>
        </w:rPr>
        <w:t xml:space="preserve">, </w:t>
      </w:r>
      <w:r w:rsidRPr="00FA50F3">
        <w:rPr>
          <w:rFonts w:asciiTheme="minorHAnsi" w:hAnsiTheme="minorHAnsi" w:cs="Tahoma"/>
          <w:sz w:val="22"/>
          <w:szCs w:val="22"/>
        </w:rPr>
        <w:t xml:space="preserve">the </w:t>
      </w:r>
      <w:r>
        <w:rPr>
          <w:rFonts w:asciiTheme="minorHAnsi" w:hAnsiTheme="minorHAnsi" w:cs="Tahoma"/>
          <w:sz w:val="22"/>
          <w:szCs w:val="22"/>
        </w:rPr>
        <w:t>TSRA website and Facebook Page.</w:t>
      </w:r>
    </w:p>
    <w:p w14:paraId="3C6310B5" w14:textId="70B29DCC" w:rsidR="00F552BD" w:rsidRDefault="00F552BD" w:rsidP="00FC1FB1">
      <w:pPr>
        <w:ind w:left="720"/>
        <w:rPr>
          <w:rFonts w:asciiTheme="minorHAnsi" w:hAnsiTheme="minorHAnsi" w:cs="Tahoma"/>
          <w:sz w:val="22"/>
          <w:szCs w:val="22"/>
        </w:rPr>
      </w:pPr>
      <w:r w:rsidRPr="00F552BD">
        <w:rPr>
          <w:rFonts w:asciiTheme="minorHAnsi" w:hAnsiTheme="minorHAnsi" w:cs="Tahoma"/>
          <w:bCs/>
          <w:sz w:val="22"/>
          <w:szCs w:val="22"/>
        </w:rPr>
        <w:lastRenderedPageBreak/>
        <w:t xml:space="preserve">Applications and supporting documents </w:t>
      </w:r>
      <w:r w:rsidR="00ED75AA">
        <w:rPr>
          <w:rFonts w:asciiTheme="minorHAnsi" w:hAnsiTheme="minorHAnsi" w:cs="Tahoma"/>
          <w:bCs/>
          <w:sz w:val="22"/>
          <w:szCs w:val="22"/>
        </w:rPr>
        <w:t xml:space="preserve">are available on the TSRA website </w:t>
      </w:r>
      <w:hyperlink r:id="rId12" w:anchor="ATES" w:history="1">
        <w:r w:rsidR="00935772" w:rsidRPr="000F16DE">
          <w:rPr>
            <w:rStyle w:val="Hyperlink"/>
            <w:rFonts w:asciiTheme="minorHAnsi" w:hAnsiTheme="minorHAnsi" w:cs="Tahoma"/>
            <w:bCs/>
            <w:sz w:val="22"/>
            <w:szCs w:val="22"/>
          </w:rPr>
          <w:t>http://www.tsra.gov.au/opportunities/leadership-capacity-building-opportunities#ATES</w:t>
        </w:r>
      </w:hyperlink>
      <w:r w:rsidR="0013399B">
        <w:rPr>
          <w:rFonts w:asciiTheme="minorHAnsi" w:hAnsiTheme="minorHAnsi" w:cs="Tahoma"/>
          <w:bCs/>
          <w:sz w:val="22"/>
          <w:szCs w:val="22"/>
        </w:rPr>
        <w:t xml:space="preserve">. Applications </w:t>
      </w:r>
      <w:r w:rsidRPr="00F552BD">
        <w:rPr>
          <w:rFonts w:asciiTheme="minorHAnsi" w:hAnsiTheme="minorHAnsi" w:cs="Tahoma"/>
          <w:bCs/>
          <w:sz w:val="22"/>
          <w:szCs w:val="22"/>
        </w:rPr>
        <w:t>must be received by the close</w:t>
      </w:r>
      <w:r w:rsidRPr="00F552BD">
        <w:rPr>
          <w:rFonts w:asciiTheme="minorHAnsi" w:hAnsiTheme="minorHAnsi" w:cs="Tahoma"/>
          <w:sz w:val="22"/>
          <w:szCs w:val="22"/>
        </w:rPr>
        <w:t xml:space="preserve"> of business, </w:t>
      </w:r>
      <w:r w:rsidR="00935772">
        <w:rPr>
          <w:rFonts w:asciiTheme="minorHAnsi" w:hAnsiTheme="minorHAnsi" w:cs="Tahoma"/>
          <w:sz w:val="22"/>
          <w:szCs w:val="22"/>
        </w:rPr>
        <w:t>31 January</w:t>
      </w:r>
      <w:r w:rsidRPr="00F552BD">
        <w:rPr>
          <w:rFonts w:asciiTheme="minorHAnsi" w:hAnsiTheme="minorHAnsi" w:cs="Tahoma"/>
          <w:sz w:val="22"/>
          <w:szCs w:val="22"/>
        </w:rPr>
        <w:t xml:space="preserve"> each year, or as advertised</w:t>
      </w:r>
      <w:r w:rsidR="0013399B">
        <w:rPr>
          <w:rFonts w:asciiTheme="minorHAnsi" w:hAnsiTheme="minorHAnsi" w:cs="Tahoma"/>
          <w:sz w:val="22"/>
          <w:szCs w:val="22"/>
        </w:rPr>
        <w:t xml:space="preserve"> by the TSRA</w:t>
      </w:r>
      <w:r w:rsidRPr="00F552BD">
        <w:rPr>
          <w:rFonts w:asciiTheme="minorHAnsi" w:hAnsiTheme="minorHAnsi" w:cs="Tahoma"/>
          <w:sz w:val="22"/>
          <w:szCs w:val="22"/>
        </w:rPr>
        <w:t>.</w:t>
      </w:r>
      <w:r w:rsidR="00F65A00">
        <w:rPr>
          <w:rFonts w:asciiTheme="minorHAnsi" w:hAnsiTheme="minorHAnsi" w:cs="Tahoma"/>
          <w:sz w:val="22"/>
          <w:szCs w:val="22"/>
        </w:rPr>
        <w:t xml:space="preserve"> Incomplete applications</w:t>
      </w:r>
      <w:r w:rsidR="00F65A00" w:rsidRPr="00FA50F3">
        <w:rPr>
          <w:rFonts w:asciiTheme="minorHAnsi" w:hAnsiTheme="minorHAnsi" w:cs="Tahoma"/>
          <w:sz w:val="22"/>
          <w:szCs w:val="22"/>
        </w:rPr>
        <w:t xml:space="preserve"> will not be considered</w:t>
      </w:r>
      <w:r w:rsidR="00F65A00">
        <w:rPr>
          <w:rFonts w:asciiTheme="minorHAnsi" w:hAnsiTheme="minorHAnsi" w:cs="Tahoma"/>
          <w:sz w:val="22"/>
          <w:szCs w:val="22"/>
        </w:rPr>
        <w:t>.</w:t>
      </w:r>
    </w:p>
    <w:p w14:paraId="2092D1F6" w14:textId="77777777" w:rsidR="00E86633" w:rsidRDefault="00E86633" w:rsidP="00FC1FB1">
      <w:pPr>
        <w:ind w:left="720"/>
        <w:rPr>
          <w:rFonts w:asciiTheme="minorHAnsi" w:hAnsiTheme="minorHAnsi" w:cs="Tahoma"/>
          <w:sz w:val="22"/>
          <w:szCs w:val="22"/>
        </w:rPr>
      </w:pPr>
    </w:p>
    <w:p w14:paraId="2E2ABCAC" w14:textId="77777777" w:rsidR="00E86633" w:rsidRPr="00F65A00" w:rsidRDefault="00E86633" w:rsidP="00E86633">
      <w:pPr>
        <w:pStyle w:val="BodyText"/>
        <w:numPr>
          <w:ilvl w:val="0"/>
          <w:numId w:val="31"/>
        </w:numPr>
        <w:spacing w:after="120"/>
        <w:rPr>
          <w:rFonts w:asciiTheme="minorHAnsi" w:hAnsiTheme="minorHAnsi" w:cs="Tahoma"/>
          <w:b/>
          <w:bCs/>
          <w:sz w:val="22"/>
          <w:szCs w:val="22"/>
        </w:rPr>
      </w:pPr>
      <w:r w:rsidRPr="00F65A00">
        <w:rPr>
          <w:rFonts w:asciiTheme="minorHAnsi" w:hAnsiTheme="minorHAnsi" w:cs="Tahoma"/>
          <w:b/>
          <w:bCs/>
          <w:sz w:val="22"/>
          <w:szCs w:val="22"/>
        </w:rPr>
        <w:t xml:space="preserve">Can I submit </w:t>
      </w:r>
      <w:r>
        <w:rPr>
          <w:rFonts w:asciiTheme="minorHAnsi" w:hAnsiTheme="minorHAnsi" w:cs="Tahoma"/>
          <w:b/>
          <w:bCs/>
          <w:sz w:val="22"/>
          <w:szCs w:val="22"/>
        </w:rPr>
        <w:t>my</w:t>
      </w:r>
      <w:r w:rsidRPr="00F65A00">
        <w:rPr>
          <w:rFonts w:asciiTheme="minorHAnsi" w:hAnsiTheme="minorHAnsi" w:cs="Tahoma"/>
          <w:b/>
          <w:bCs/>
          <w:sz w:val="22"/>
          <w:szCs w:val="22"/>
        </w:rPr>
        <w:t xml:space="preserve"> application</w:t>
      </w:r>
      <w:r>
        <w:rPr>
          <w:rFonts w:asciiTheme="minorHAnsi" w:hAnsiTheme="minorHAnsi" w:cs="Tahoma"/>
          <w:b/>
          <w:bCs/>
          <w:sz w:val="22"/>
          <w:szCs w:val="22"/>
        </w:rPr>
        <w:t xml:space="preserve"> after the due date</w:t>
      </w:r>
      <w:r w:rsidRPr="00F65A00">
        <w:rPr>
          <w:rFonts w:asciiTheme="minorHAnsi" w:hAnsiTheme="minorHAnsi" w:cs="Tahoma"/>
          <w:b/>
          <w:bCs/>
          <w:sz w:val="22"/>
          <w:szCs w:val="22"/>
        </w:rPr>
        <w:t xml:space="preserve">? </w:t>
      </w:r>
    </w:p>
    <w:p w14:paraId="3A24BB1B" w14:textId="4C5F2DD6" w:rsidR="00E86633" w:rsidRDefault="00E86633" w:rsidP="00E86633">
      <w:pPr>
        <w:pStyle w:val="BodyText"/>
        <w:ind w:left="720"/>
        <w:rPr>
          <w:rFonts w:asciiTheme="minorHAnsi" w:hAnsiTheme="minorHAnsi" w:cs="Tahoma"/>
          <w:sz w:val="22"/>
          <w:szCs w:val="22"/>
        </w:rPr>
      </w:pPr>
      <w:r w:rsidRPr="00F65A00">
        <w:rPr>
          <w:rFonts w:asciiTheme="minorHAnsi" w:hAnsiTheme="minorHAnsi" w:cs="Tahoma"/>
          <w:sz w:val="22"/>
          <w:szCs w:val="22"/>
        </w:rPr>
        <w:t>Late applications will not be accepted unless exceptional circumstances exist. A request to submit a late application may be considered by the TSRA delegate if it is made prior to the application closing date.</w:t>
      </w:r>
    </w:p>
    <w:p w14:paraId="7A6E5643" w14:textId="75F03B47" w:rsidR="00F129F1" w:rsidRDefault="00F129F1" w:rsidP="00E86633">
      <w:pPr>
        <w:pStyle w:val="BodyText"/>
        <w:ind w:left="720"/>
        <w:rPr>
          <w:rFonts w:asciiTheme="minorHAnsi" w:hAnsiTheme="minorHAnsi" w:cs="Tahoma"/>
          <w:sz w:val="22"/>
          <w:szCs w:val="22"/>
        </w:rPr>
      </w:pPr>
    </w:p>
    <w:p w14:paraId="1C1F0536" w14:textId="15A9E66A" w:rsidR="00F129F1" w:rsidRDefault="00F129F1" w:rsidP="00F129F1">
      <w:pPr>
        <w:pStyle w:val="BodyText"/>
        <w:numPr>
          <w:ilvl w:val="0"/>
          <w:numId w:val="31"/>
        </w:numPr>
        <w:spacing w:after="120"/>
        <w:ind w:left="714" w:hanging="357"/>
        <w:rPr>
          <w:rFonts w:asciiTheme="minorHAnsi" w:hAnsiTheme="minorHAnsi" w:cs="Tahoma"/>
          <w:b/>
          <w:bCs/>
          <w:sz w:val="22"/>
          <w:szCs w:val="22"/>
        </w:rPr>
      </w:pPr>
      <w:r w:rsidRPr="00F129F1">
        <w:rPr>
          <w:rFonts w:asciiTheme="minorHAnsi" w:hAnsiTheme="minorHAnsi" w:cs="Tahoma"/>
          <w:b/>
          <w:bCs/>
          <w:sz w:val="22"/>
          <w:szCs w:val="22"/>
        </w:rPr>
        <w:t xml:space="preserve">Will my application be treated confidentially? </w:t>
      </w:r>
    </w:p>
    <w:p w14:paraId="31F92BDA" w14:textId="2BE0268E" w:rsidR="00F129F1" w:rsidRPr="00F129F1" w:rsidRDefault="00F129F1" w:rsidP="00F129F1">
      <w:pPr>
        <w:pStyle w:val="BodyText"/>
        <w:ind w:left="720"/>
        <w:rPr>
          <w:rFonts w:asciiTheme="minorHAnsi" w:hAnsiTheme="minorHAnsi" w:cs="Tahoma"/>
          <w:sz w:val="22"/>
          <w:szCs w:val="22"/>
        </w:rPr>
      </w:pPr>
      <w:r>
        <w:rPr>
          <w:rFonts w:asciiTheme="minorHAnsi" w:hAnsiTheme="minorHAnsi" w:cs="Tahoma"/>
          <w:sz w:val="22"/>
          <w:szCs w:val="22"/>
        </w:rPr>
        <w:t xml:space="preserve">Yes. All information and documentation you provide is on a confidential basis. The TSRA will not disclose any information to persons outside of the scholarship application process. </w:t>
      </w:r>
    </w:p>
    <w:p w14:paraId="63156F29" w14:textId="77777777" w:rsidR="00437835" w:rsidRDefault="00437835" w:rsidP="00437835">
      <w:pPr>
        <w:rPr>
          <w:rFonts w:asciiTheme="minorHAnsi" w:hAnsiTheme="minorHAnsi" w:cs="Tahoma"/>
          <w:sz w:val="22"/>
          <w:szCs w:val="22"/>
        </w:rPr>
      </w:pPr>
    </w:p>
    <w:p w14:paraId="5586812E" w14:textId="12FB7769" w:rsidR="00FC1FB1" w:rsidRPr="00C67363" w:rsidRDefault="00FC1FB1" w:rsidP="00FC1FB1">
      <w:pPr>
        <w:pStyle w:val="ListParagraph"/>
        <w:numPr>
          <w:ilvl w:val="0"/>
          <w:numId w:val="31"/>
        </w:numPr>
        <w:spacing w:after="120"/>
        <w:ind w:left="714" w:hanging="357"/>
        <w:rPr>
          <w:rFonts w:asciiTheme="minorHAnsi" w:hAnsiTheme="minorHAnsi" w:cs="Tahoma"/>
          <w:b/>
          <w:sz w:val="22"/>
          <w:szCs w:val="22"/>
        </w:rPr>
      </w:pPr>
      <w:r w:rsidRPr="00C67363">
        <w:rPr>
          <w:rFonts w:asciiTheme="minorHAnsi" w:hAnsiTheme="minorHAnsi" w:cs="Tahoma"/>
          <w:b/>
          <w:sz w:val="22"/>
          <w:szCs w:val="22"/>
        </w:rPr>
        <w:t>I have received an ATES scholarship in the past, do I need to apply for the scholarship</w:t>
      </w:r>
      <w:r w:rsidR="00312757">
        <w:rPr>
          <w:rFonts w:asciiTheme="minorHAnsi" w:hAnsiTheme="minorHAnsi" w:cs="Tahoma"/>
          <w:b/>
          <w:sz w:val="22"/>
          <w:szCs w:val="22"/>
        </w:rPr>
        <w:t xml:space="preserve"> again</w:t>
      </w:r>
      <w:r w:rsidRPr="00C67363">
        <w:rPr>
          <w:rFonts w:asciiTheme="minorHAnsi" w:hAnsiTheme="minorHAnsi" w:cs="Tahoma"/>
          <w:b/>
          <w:sz w:val="22"/>
          <w:szCs w:val="22"/>
        </w:rPr>
        <w:t xml:space="preserve">? </w:t>
      </w:r>
    </w:p>
    <w:p w14:paraId="1CD2691C" w14:textId="6E1C9FBF" w:rsidR="00ED75AA" w:rsidRDefault="7859F104" w:rsidP="00B742E3">
      <w:pPr>
        <w:spacing w:line="259" w:lineRule="auto"/>
        <w:ind w:left="720"/>
        <w:rPr>
          <w:rFonts w:asciiTheme="minorHAnsi" w:hAnsiTheme="minorHAnsi" w:cs="Tahoma"/>
          <w:sz w:val="22"/>
          <w:szCs w:val="22"/>
        </w:rPr>
      </w:pPr>
      <w:r w:rsidRPr="23FB7868">
        <w:rPr>
          <w:rFonts w:asciiTheme="minorHAnsi" w:hAnsiTheme="minorHAnsi" w:cs="Tahoma"/>
          <w:sz w:val="22"/>
          <w:szCs w:val="22"/>
        </w:rPr>
        <w:t xml:space="preserve">No. If you continue to receive this scholarship you </w:t>
      </w:r>
      <w:r w:rsidR="00D3332B" w:rsidRPr="23FB7868">
        <w:rPr>
          <w:rFonts w:asciiTheme="minorHAnsi" w:hAnsiTheme="minorHAnsi" w:cs="Tahoma"/>
          <w:sz w:val="22"/>
          <w:szCs w:val="22"/>
        </w:rPr>
        <w:t xml:space="preserve">will </w:t>
      </w:r>
      <w:r w:rsidR="000E4944" w:rsidRPr="23FB7868">
        <w:rPr>
          <w:rFonts w:asciiTheme="minorHAnsi" w:hAnsiTheme="minorHAnsi" w:cs="Tahoma"/>
          <w:sz w:val="22"/>
          <w:szCs w:val="22"/>
        </w:rPr>
        <w:t xml:space="preserve">only </w:t>
      </w:r>
      <w:r w:rsidR="000E4944">
        <w:rPr>
          <w:rFonts w:asciiTheme="minorHAnsi" w:hAnsiTheme="minorHAnsi" w:cs="Tahoma"/>
          <w:sz w:val="22"/>
          <w:szCs w:val="22"/>
        </w:rPr>
        <w:t>need</w:t>
      </w:r>
      <w:r w:rsidR="00D3332B">
        <w:rPr>
          <w:rFonts w:asciiTheme="minorHAnsi" w:hAnsiTheme="minorHAnsi" w:cs="Tahoma"/>
          <w:sz w:val="22"/>
          <w:szCs w:val="22"/>
        </w:rPr>
        <w:t xml:space="preserve"> to </w:t>
      </w:r>
      <w:r w:rsidRPr="23FB7868">
        <w:rPr>
          <w:rFonts w:asciiTheme="minorHAnsi" w:hAnsiTheme="minorHAnsi" w:cs="Tahoma"/>
          <w:sz w:val="22"/>
          <w:szCs w:val="22"/>
        </w:rPr>
        <w:t>provide you</w:t>
      </w:r>
      <w:r w:rsidR="00D3332B">
        <w:rPr>
          <w:rFonts w:asciiTheme="minorHAnsi" w:hAnsiTheme="minorHAnsi" w:cs="Tahoma"/>
          <w:sz w:val="22"/>
          <w:szCs w:val="22"/>
        </w:rPr>
        <w:t>r</w:t>
      </w:r>
      <w:r w:rsidRPr="23FB7868">
        <w:rPr>
          <w:rFonts w:asciiTheme="minorHAnsi" w:hAnsiTheme="minorHAnsi" w:cs="Tahoma"/>
          <w:sz w:val="22"/>
          <w:szCs w:val="22"/>
        </w:rPr>
        <w:t xml:space="preserve"> evidence of semester results and proof of enrolment after the Census date.</w:t>
      </w:r>
    </w:p>
    <w:p w14:paraId="7ADA21F2" w14:textId="6EFEAEC6" w:rsidR="23FB7868" w:rsidRDefault="23FB7868" w:rsidP="23FB7868">
      <w:pPr>
        <w:spacing w:line="259" w:lineRule="auto"/>
        <w:ind w:left="720"/>
        <w:rPr>
          <w:rFonts w:asciiTheme="minorHAnsi" w:hAnsiTheme="minorHAnsi" w:cs="Tahoma"/>
          <w:sz w:val="22"/>
          <w:szCs w:val="22"/>
        </w:rPr>
      </w:pPr>
    </w:p>
    <w:p w14:paraId="295E9013" w14:textId="5EC8E219" w:rsidR="3B4D7194" w:rsidRDefault="3B4D7194" w:rsidP="23FB7868">
      <w:pPr>
        <w:spacing w:line="259" w:lineRule="auto"/>
        <w:ind w:left="720"/>
        <w:rPr>
          <w:rFonts w:asciiTheme="minorHAnsi" w:hAnsiTheme="minorHAnsi" w:cs="Tahoma"/>
          <w:sz w:val="22"/>
          <w:szCs w:val="22"/>
        </w:rPr>
      </w:pPr>
      <w:r w:rsidRPr="23FB7868">
        <w:rPr>
          <w:rFonts w:asciiTheme="minorHAnsi" w:hAnsiTheme="minorHAnsi" w:cs="Tahoma"/>
          <w:sz w:val="22"/>
          <w:szCs w:val="22"/>
        </w:rPr>
        <w:t xml:space="preserve">This only applies when there is no break in Study </w:t>
      </w:r>
      <w:r w:rsidR="00D3332B" w:rsidRPr="23FB7868">
        <w:rPr>
          <w:rFonts w:asciiTheme="minorHAnsi" w:hAnsiTheme="minorHAnsi" w:cs="Tahoma"/>
          <w:sz w:val="22"/>
          <w:szCs w:val="22"/>
        </w:rPr>
        <w:t>e.g.,</w:t>
      </w:r>
      <w:r w:rsidRPr="23FB7868">
        <w:rPr>
          <w:rFonts w:asciiTheme="minorHAnsi" w:hAnsiTheme="minorHAnsi" w:cs="Tahoma"/>
          <w:sz w:val="22"/>
          <w:szCs w:val="22"/>
        </w:rPr>
        <w:t xml:space="preserve"> if you defer your studies for any </w:t>
      </w:r>
      <w:proofErr w:type="gramStart"/>
      <w:r w:rsidRPr="23FB7868">
        <w:rPr>
          <w:rFonts w:asciiTheme="minorHAnsi" w:hAnsiTheme="minorHAnsi" w:cs="Tahoma"/>
          <w:sz w:val="22"/>
          <w:szCs w:val="22"/>
        </w:rPr>
        <w:t>period of time</w:t>
      </w:r>
      <w:proofErr w:type="gramEnd"/>
      <w:r w:rsidRPr="23FB7868">
        <w:rPr>
          <w:rFonts w:asciiTheme="minorHAnsi" w:hAnsiTheme="minorHAnsi" w:cs="Tahoma"/>
          <w:sz w:val="22"/>
          <w:szCs w:val="22"/>
        </w:rPr>
        <w:t xml:space="preserve"> you must reapply. </w:t>
      </w:r>
    </w:p>
    <w:p w14:paraId="58A547FF" w14:textId="77777777" w:rsidR="00E86633" w:rsidRDefault="00E86633" w:rsidP="00FC1FB1">
      <w:pPr>
        <w:ind w:left="720"/>
        <w:rPr>
          <w:rFonts w:asciiTheme="minorHAnsi" w:hAnsiTheme="minorHAnsi" w:cs="Tahoma"/>
          <w:bCs/>
          <w:sz w:val="22"/>
          <w:szCs w:val="22"/>
        </w:rPr>
      </w:pPr>
    </w:p>
    <w:p w14:paraId="228AE39B" w14:textId="77777777" w:rsidR="00E86633" w:rsidRDefault="00E86633" w:rsidP="00E86633">
      <w:pPr>
        <w:pStyle w:val="BodyText"/>
        <w:numPr>
          <w:ilvl w:val="0"/>
          <w:numId w:val="31"/>
        </w:numPr>
        <w:spacing w:after="120"/>
        <w:rPr>
          <w:rFonts w:asciiTheme="minorHAnsi" w:hAnsiTheme="minorHAnsi" w:cs="Tahoma"/>
          <w:b/>
          <w:sz w:val="22"/>
          <w:szCs w:val="22"/>
        </w:rPr>
      </w:pPr>
      <w:r>
        <w:rPr>
          <w:rFonts w:asciiTheme="minorHAnsi" w:hAnsiTheme="minorHAnsi" w:cs="Tahoma"/>
          <w:b/>
          <w:sz w:val="22"/>
          <w:szCs w:val="22"/>
        </w:rPr>
        <w:t>How are applications assessed?</w:t>
      </w:r>
    </w:p>
    <w:p w14:paraId="454A6C5A" w14:textId="77777777" w:rsidR="00E86633" w:rsidRPr="00F552BD" w:rsidRDefault="00E86633" w:rsidP="00E86633">
      <w:pPr>
        <w:pStyle w:val="BodyText"/>
        <w:spacing w:after="120"/>
        <w:ind w:left="720"/>
        <w:rPr>
          <w:rFonts w:asciiTheme="minorHAnsi" w:hAnsiTheme="minorHAnsi" w:cs="Tahoma"/>
          <w:sz w:val="22"/>
          <w:szCs w:val="22"/>
        </w:rPr>
      </w:pPr>
      <w:r w:rsidRPr="00F552BD">
        <w:rPr>
          <w:rFonts w:asciiTheme="minorHAnsi" w:hAnsiTheme="minorHAnsi" w:cs="Tahoma"/>
          <w:sz w:val="22"/>
          <w:szCs w:val="22"/>
        </w:rPr>
        <w:t>Applications are ranked by the assessment panel and scholarships will be offered by order of their ranking against other applicants.</w:t>
      </w:r>
    </w:p>
    <w:p w14:paraId="532B97A1" w14:textId="170E4B0B" w:rsidR="00E86633" w:rsidRPr="00984B41" w:rsidRDefault="00C10CD6" w:rsidP="00E86633">
      <w:pPr>
        <w:pStyle w:val="BodyText"/>
        <w:ind w:left="720"/>
        <w:rPr>
          <w:rFonts w:asciiTheme="minorHAnsi" w:hAnsiTheme="minorHAnsi" w:cs="Tahoma"/>
          <w:sz w:val="22"/>
          <w:szCs w:val="22"/>
        </w:rPr>
      </w:pPr>
      <w:r>
        <w:rPr>
          <w:rFonts w:asciiTheme="minorHAnsi" w:hAnsiTheme="minorHAnsi" w:cs="Tahoma"/>
          <w:sz w:val="22"/>
          <w:szCs w:val="22"/>
        </w:rPr>
        <w:t>C</w:t>
      </w:r>
      <w:r w:rsidR="00E86633" w:rsidRPr="00F552BD">
        <w:rPr>
          <w:rFonts w:asciiTheme="minorHAnsi" w:hAnsiTheme="minorHAnsi" w:cs="Tahoma"/>
          <w:sz w:val="22"/>
          <w:szCs w:val="22"/>
        </w:rPr>
        <w:t>ontinuing students will receive preference</w:t>
      </w:r>
      <w:r w:rsidR="0025686F">
        <w:rPr>
          <w:rFonts w:asciiTheme="minorHAnsi" w:hAnsiTheme="minorHAnsi" w:cs="Tahoma"/>
          <w:sz w:val="22"/>
          <w:szCs w:val="22"/>
        </w:rPr>
        <w:t xml:space="preserve"> to support them to complete </w:t>
      </w:r>
      <w:r w:rsidR="00B469F6">
        <w:rPr>
          <w:rFonts w:asciiTheme="minorHAnsi" w:hAnsiTheme="minorHAnsi" w:cs="Tahoma"/>
          <w:sz w:val="22"/>
          <w:szCs w:val="22"/>
        </w:rPr>
        <w:t>their</w:t>
      </w:r>
      <w:r w:rsidR="0025686F">
        <w:rPr>
          <w:rFonts w:asciiTheme="minorHAnsi" w:hAnsiTheme="minorHAnsi" w:cs="Tahoma"/>
          <w:sz w:val="22"/>
          <w:szCs w:val="22"/>
        </w:rPr>
        <w:t xml:space="preserve"> qualifications. However</w:t>
      </w:r>
      <w:r w:rsidR="00E86633" w:rsidRPr="00F552BD">
        <w:rPr>
          <w:rFonts w:asciiTheme="minorHAnsi" w:hAnsiTheme="minorHAnsi" w:cs="Tahoma"/>
          <w:sz w:val="22"/>
          <w:szCs w:val="22"/>
        </w:rPr>
        <w:t xml:space="preserve">, their ranking </w:t>
      </w:r>
      <w:r w:rsidR="00B93173">
        <w:rPr>
          <w:rFonts w:asciiTheme="minorHAnsi" w:hAnsiTheme="minorHAnsi" w:cs="Tahoma"/>
          <w:sz w:val="22"/>
          <w:szCs w:val="22"/>
        </w:rPr>
        <w:t xml:space="preserve">may be impacted by </w:t>
      </w:r>
      <w:r w:rsidR="00E86633" w:rsidRPr="00F552BD">
        <w:rPr>
          <w:rFonts w:asciiTheme="minorHAnsi" w:hAnsiTheme="minorHAnsi" w:cs="Tahoma"/>
          <w:sz w:val="22"/>
          <w:szCs w:val="22"/>
        </w:rPr>
        <w:t>the number of units completed in prior years, with preference given to those with the highest marks for the previous year.</w:t>
      </w:r>
    </w:p>
    <w:p w14:paraId="4A64DAA6" w14:textId="77777777" w:rsidR="00E86633" w:rsidRDefault="00E86633" w:rsidP="00E86633">
      <w:pPr>
        <w:pStyle w:val="BodyText"/>
        <w:ind w:left="720"/>
        <w:rPr>
          <w:rFonts w:asciiTheme="minorHAnsi" w:hAnsiTheme="minorHAnsi" w:cs="Tahoma"/>
          <w:b/>
          <w:sz w:val="22"/>
          <w:szCs w:val="22"/>
        </w:rPr>
      </w:pPr>
    </w:p>
    <w:p w14:paraId="1A24E002" w14:textId="77777777" w:rsidR="00E86633" w:rsidRDefault="00E86633" w:rsidP="00E86633">
      <w:pPr>
        <w:pStyle w:val="BodyText"/>
        <w:numPr>
          <w:ilvl w:val="0"/>
          <w:numId w:val="31"/>
        </w:numPr>
        <w:spacing w:after="120"/>
        <w:rPr>
          <w:rFonts w:asciiTheme="minorHAnsi" w:hAnsiTheme="minorHAnsi" w:cs="Tahoma"/>
          <w:b/>
          <w:sz w:val="22"/>
          <w:szCs w:val="22"/>
        </w:rPr>
      </w:pPr>
      <w:r>
        <w:rPr>
          <w:rFonts w:asciiTheme="minorHAnsi" w:hAnsiTheme="minorHAnsi" w:cs="Tahoma"/>
          <w:b/>
          <w:sz w:val="22"/>
          <w:szCs w:val="22"/>
        </w:rPr>
        <w:t xml:space="preserve"> When will I know the outcome of my application?  </w:t>
      </w:r>
    </w:p>
    <w:p w14:paraId="49E965DB" w14:textId="040EEE2B" w:rsidR="001955C6" w:rsidRPr="00DA134E" w:rsidRDefault="00E86633" w:rsidP="001955C6">
      <w:pPr>
        <w:pStyle w:val="BodyText"/>
        <w:spacing w:after="120"/>
        <w:ind w:left="720"/>
        <w:rPr>
          <w:rFonts w:asciiTheme="minorHAnsi" w:hAnsiTheme="minorHAnsi" w:cs="Tahoma"/>
          <w:bCs/>
          <w:sz w:val="22"/>
          <w:szCs w:val="22"/>
        </w:rPr>
      </w:pPr>
      <w:r>
        <w:rPr>
          <w:rFonts w:asciiTheme="minorHAnsi" w:hAnsiTheme="minorHAnsi" w:cs="Tahoma"/>
          <w:bCs/>
          <w:sz w:val="22"/>
          <w:szCs w:val="22"/>
        </w:rPr>
        <w:t>The TSRA will advise applicants o</w:t>
      </w:r>
      <w:r w:rsidR="0067062F">
        <w:rPr>
          <w:rFonts w:asciiTheme="minorHAnsi" w:hAnsiTheme="minorHAnsi" w:cs="Tahoma"/>
          <w:bCs/>
          <w:sz w:val="22"/>
          <w:szCs w:val="22"/>
        </w:rPr>
        <w:t>f</w:t>
      </w:r>
      <w:r>
        <w:rPr>
          <w:rFonts w:asciiTheme="minorHAnsi" w:hAnsiTheme="minorHAnsi" w:cs="Tahoma"/>
          <w:bCs/>
          <w:sz w:val="22"/>
          <w:szCs w:val="22"/>
        </w:rPr>
        <w:t xml:space="preserve"> the outcome of their application in writing </w:t>
      </w:r>
      <w:r w:rsidR="001955C6">
        <w:rPr>
          <w:rFonts w:asciiTheme="minorHAnsi" w:hAnsiTheme="minorHAnsi" w:cs="Tahoma"/>
          <w:bCs/>
          <w:sz w:val="22"/>
          <w:szCs w:val="22"/>
        </w:rPr>
        <w:t xml:space="preserve">prior to </w:t>
      </w:r>
      <w:r w:rsidR="001955C6" w:rsidRPr="00DA134E">
        <w:rPr>
          <w:rFonts w:asciiTheme="minorHAnsi" w:hAnsiTheme="minorHAnsi" w:cs="Tahoma"/>
          <w:bCs/>
          <w:sz w:val="22"/>
          <w:szCs w:val="22"/>
        </w:rPr>
        <w:t>the census date for the Higher Education Contribution Scheme (HECS).</w:t>
      </w:r>
    </w:p>
    <w:p w14:paraId="7669C219" w14:textId="77777777" w:rsidR="00523E23" w:rsidRDefault="00523E23" w:rsidP="00C67363">
      <w:pPr>
        <w:pStyle w:val="BodyText"/>
        <w:rPr>
          <w:rFonts w:asciiTheme="minorHAnsi" w:hAnsiTheme="minorHAnsi" w:cs="Tahoma"/>
          <w:b/>
          <w:sz w:val="22"/>
          <w:szCs w:val="22"/>
        </w:rPr>
      </w:pPr>
    </w:p>
    <w:p w14:paraId="6CF282CB" w14:textId="4A41C698" w:rsidR="00F552BD" w:rsidRDefault="00F552BD" w:rsidP="00F552BD">
      <w:pPr>
        <w:pStyle w:val="BodyText"/>
        <w:numPr>
          <w:ilvl w:val="0"/>
          <w:numId w:val="31"/>
        </w:numPr>
        <w:spacing w:after="120"/>
        <w:rPr>
          <w:rFonts w:asciiTheme="minorHAnsi" w:hAnsiTheme="minorHAnsi" w:cs="Tahoma"/>
          <w:b/>
          <w:sz w:val="22"/>
          <w:szCs w:val="22"/>
        </w:rPr>
      </w:pPr>
      <w:r>
        <w:rPr>
          <w:rFonts w:asciiTheme="minorHAnsi" w:hAnsiTheme="minorHAnsi" w:cs="Tahoma"/>
          <w:b/>
          <w:sz w:val="22"/>
          <w:szCs w:val="22"/>
        </w:rPr>
        <w:t xml:space="preserve">When is the Scholarship paid? </w:t>
      </w:r>
    </w:p>
    <w:p w14:paraId="58FF4857" w14:textId="73C7CF53" w:rsidR="00DA134E" w:rsidRPr="00DA134E" w:rsidRDefault="00DA134E" w:rsidP="00DA134E">
      <w:pPr>
        <w:pStyle w:val="BodyText"/>
        <w:spacing w:after="120"/>
        <w:ind w:left="720"/>
        <w:rPr>
          <w:rFonts w:asciiTheme="minorHAnsi" w:hAnsiTheme="minorHAnsi" w:cs="Tahoma"/>
          <w:bCs/>
          <w:sz w:val="22"/>
          <w:szCs w:val="22"/>
        </w:rPr>
      </w:pPr>
      <w:r w:rsidRPr="00DA134E">
        <w:rPr>
          <w:rFonts w:asciiTheme="minorHAnsi" w:hAnsiTheme="minorHAnsi" w:cs="Tahoma"/>
          <w:bCs/>
          <w:sz w:val="22"/>
          <w:szCs w:val="22"/>
        </w:rPr>
        <w:t xml:space="preserve">Payments will be deposited directly into the scholarship recipient’s nominated bank account immediately after </w:t>
      </w:r>
      <w:r w:rsidR="000D3955">
        <w:rPr>
          <w:rFonts w:asciiTheme="minorHAnsi" w:hAnsiTheme="minorHAnsi" w:cs="Tahoma"/>
          <w:bCs/>
          <w:sz w:val="22"/>
          <w:szCs w:val="22"/>
        </w:rPr>
        <w:t xml:space="preserve">you have provided evidence of enrolment in a </w:t>
      </w:r>
      <w:r w:rsidR="002D4995">
        <w:rPr>
          <w:rFonts w:asciiTheme="minorHAnsi" w:hAnsiTheme="minorHAnsi" w:cs="Tahoma"/>
          <w:bCs/>
          <w:sz w:val="22"/>
          <w:szCs w:val="22"/>
        </w:rPr>
        <w:t>full-time</w:t>
      </w:r>
      <w:r w:rsidR="000D3955">
        <w:rPr>
          <w:rFonts w:asciiTheme="minorHAnsi" w:hAnsiTheme="minorHAnsi" w:cs="Tahoma"/>
          <w:bCs/>
          <w:sz w:val="22"/>
          <w:szCs w:val="22"/>
        </w:rPr>
        <w:t xml:space="preserve"> load following </w:t>
      </w:r>
      <w:r w:rsidRPr="00DA134E">
        <w:rPr>
          <w:rFonts w:asciiTheme="minorHAnsi" w:hAnsiTheme="minorHAnsi" w:cs="Tahoma"/>
          <w:bCs/>
          <w:sz w:val="22"/>
          <w:szCs w:val="22"/>
        </w:rPr>
        <w:t>the census date for the Higher Education Contribution Scheme (HECS) for each semester.</w:t>
      </w:r>
    </w:p>
    <w:p w14:paraId="086505AB" w14:textId="1FD2A80D" w:rsidR="00DA134E" w:rsidRPr="00DA134E" w:rsidRDefault="00DA134E" w:rsidP="00DA134E">
      <w:pPr>
        <w:pStyle w:val="BodyText"/>
        <w:spacing w:after="120"/>
        <w:ind w:left="720"/>
        <w:rPr>
          <w:rFonts w:asciiTheme="minorHAnsi" w:hAnsiTheme="minorHAnsi" w:cs="Tahoma"/>
          <w:bCs/>
          <w:sz w:val="22"/>
          <w:szCs w:val="22"/>
        </w:rPr>
      </w:pPr>
      <w:r w:rsidRPr="00DA134E">
        <w:rPr>
          <w:rFonts w:asciiTheme="minorHAnsi" w:hAnsiTheme="minorHAnsi" w:cs="Tahoma"/>
          <w:bCs/>
          <w:sz w:val="22"/>
          <w:szCs w:val="22"/>
        </w:rPr>
        <w:t xml:space="preserve">Payments </w:t>
      </w:r>
      <w:r w:rsidR="006C3AE4">
        <w:rPr>
          <w:rFonts w:asciiTheme="minorHAnsi" w:hAnsiTheme="minorHAnsi" w:cs="Tahoma"/>
          <w:bCs/>
          <w:sz w:val="22"/>
          <w:szCs w:val="22"/>
        </w:rPr>
        <w:t xml:space="preserve">for </w:t>
      </w:r>
      <w:r w:rsidRPr="00DA134E">
        <w:rPr>
          <w:rFonts w:asciiTheme="minorHAnsi" w:hAnsiTheme="minorHAnsi" w:cs="Tahoma"/>
          <w:bCs/>
          <w:sz w:val="22"/>
          <w:szCs w:val="22"/>
        </w:rPr>
        <w:t xml:space="preserve">semester </w:t>
      </w:r>
      <w:r w:rsidR="00BB7527">
        <w:rPr>
          <w:rFonts w:asciiTheme="minorHAnsi" w:hAnsiTheme="minorHAnsi" w:cs="Tahoma"/>
          <w:bCs/>
          <w:sz w:val="22"/>
          <w:szCs w:val="22"/>
        </w:rPr>
        <w:t>2</w:t>
      </w:r>
      <w:r w:rsidR="000D3955">
        <w:rPr>
          <w:rFonts w:asciiTheme="minorHAnsi" w:hAnsiTheme="minorHAnsi" w:cs="Tahoma"/>
          <w:bCs/>
          <w:sz w:val="22"/>
          <w:szCs w:val="22"/>
        </w:rPr>
        <w:t xml:space="preserve"> also require evidence </w:t>
      </w:r>
      <w:r w:rsidRPr="00DA134E">
        <w:rPr>
          <w:rFonts w:asciiTheme="minorHAnsi" w:hAnsiTheme="minorHAnsi" w:cs="Tahoma"/>
          <w:bCs/>
          <w:sz w:val="22"/>
          <w:szCs w:val="22"/>
        </w:rPr>
        <w:t>of satisfactory academic results from the previous semester.</w:t>
      </w:r>
    </w:p>
    <w:p w14:paraId="5B33AD11" w14:textId="1AFC5AF4" w:rsidR="00DA134E" w:rsidRPr="00DA134E" w:rsidRDefault="00DA134E" w:rsidP="00C67363">
      <w:pPr>
        <w:pStyle w:val="BodyText"/>
        <w:ind w:left="357"/>
        <w:rPr>
          <w:rFonts w:asciiTheme="minorHAnsi" w:hAnsiTheme="minorHAnsi" w:cs="Tahoma"/>
          <w:bCs/>
          <w:sz w:val="22"/>
          <w:szCs w:val="22"/>
        </w:rPr>
      </w:pPr>
    </w:p>
    <w:p w14:paraId="0312C84A" w14:textId="50D0934A" w:rsidR="00F552BD" w:rsidRDefault="00F552BD" w:rsidP="00F552BD">
      <w:pPr>
        <w:pStyle w:val="BodyText"/>
        <w:numPr>
          <w:ilvl w:val="0"/>
          <w:numId w:val="31"/>
        </w:numPr>
        <w:spacing w:after="120"/>
        <w:rPr>
          <w:rFonts w:asciiTheme="minorHAnsi" w:hAnsiTheme="minorHAnsi" w:cs="Tahoma"/>
          <w:b/>
          <w:sz w:val="22"/>
          <w:szCs w:val="22"/>
        </w:rPr>
      </w:pPr>
      <w:r>
        <w:rPr>
          <w:rFonts w:asciiTheme="minorHAnsi" w:hAnsiTheme="minorHAnsi" w:cs="Tahoma"/>
          <w:b/>
          <w:sz w:val="22"/>
          <w:szCs w:val="22"/>
        </w:rPr>
        <w:t xml:space="preserve">My university </w:t>
      </w:r>
      <w:r w:rsidR="00E86633">
        <w:rPr>
          <w:rFonts w:asciiTheme="minorHAnsi" w:hAnsiTheme="minorHAnsi" w:cs="Tahoma"/>
          <w:b/>
          <w:sz w:val="22"/>
          <w:szCs w:val="22"/>
        </w:rPr>
        <w:t>uses a</w:t>
      </w:r>
      <w:r>
        <w:rPr>
          <w:rFonts w:asciiTheme="minorHAnsi" w:hAnsiTheme="minorHAnsi" w:cs="Tahoma"/>
          <w:b/>
          <w:sz w:val="22"/>
          <w:szCs w:val="22"/>
        </w:rPr>
        <w:t xml:space="preserve"> trimester</w:t>
      </w:r>
      <w:r w:rsidR="00E86633">
        <w:rPr>
          <w:rFonts w:asciiTheme="minorHAnsi" w:hAnsiTheme="minorHAnsi" w:cs="Tahoma"/>
          <w:b/>
          <w:sz w:val="22"/>
          <w:szCs w:val="22"/>
        </w:rPr>
        <w:t xml:space="preserve"> system</w:t>
      </w:r>
      <w:r>
        <w:rPr>
          <w:rFonts w:asciiTheme="minorHAnsi" w:hAnsiTheme="minorHAnsi" w:cs="Tahoma"/>
          <w:b/>
          <w:sz w:val="22"/>
          <w:szCs w:val="22"/>
        </w:rPr>
        <w:t xml:space="preserve">, will this affect the value and timing of my scholarship payment? </w:t>
      </w:r>
    </w:p>
    <w:p w14:paraId="76FF238F" w14:textId="06EEADB6" w:rsidR="00C67363" w:rsidRDefault="00E86633" w:rsidP="63D48D91">
      <w:pPr>
        <w:pStyle w:val="BodyText"/>
        <w:spacing w:line="259" w:lineRule="auto"/>
        <w:ind w:left="720"/>
        <w:rPr>
          <w:rFonts w:asciiTheme="minorHAnsi" w:hAnsiTheme="minorHAnsi" w:cs="Tahoma"/>
          <w:sz w:val="22"/>
          <w:szCs w:val="22"/>
        </w:rPr>
      </w:pPr>
      <w:r w:rsidRPr="63D48D91">
        <w:rPr>
          <w:rFonts w:asciiTheme="minorHAnsi" w:hAnsiTheme="minorHAnsi" w:cs="Tahoma"/>
          <w:sz w:val="22"/>
          <w:szCs w:val="22"/>
        </w:rPr>
        <w:t>You will need to c</w:t>
      </w:r>
      <w:r w:rsidR="00437835" w:rsidRPr="63D48D91">
        <w:rPr>
          <w:rFonts w:asciiTheme="minorHAnsi" w:hAnsiTheme="minorHAnsi" w:cs="Tahoma"/>
          <w:sz w:val="22"/>
          <w:szCs w:val="22"/>
        </w:rPr>
        <w:t>ontact the TSRA</w:t>
      </w:r>
      <w:r w:rsidRPr="63D48D91">
        <w:rPr>
          <w:rFonts w:asciiTheme="minorHAnsi" w:hAnsiTheme="minorHAnsi" w:cs="Tahoma"/>
          <w:sz w:val="22"/>
          <w:szCs w:val="22"/>
        </w:rPr>
        <w:t xml:space="preserve"> on (07) 4069 0700</w:t>
      </w:r>
      <w:r w:rsidR="00437835" w:rsidRPr="63D48D91">
        <w:rPr>
          <w:rFonts w:asciiTheme="minorHAnsi" w:hAnsiTheme="minorHAnsi" w:cs="Tahoma"/>
          <w:sz w:val="22"/>
          <w:szCs w:val="22"/>
        </w:rPr>
        <w:t xml:space="preserve"> </w:t>
      </w:r>
      <w:r w:rsidR="00704D2A" w:rsidRPr="63D48D91">
        <w:rPr>
          <w:rFonts w:asciiTheme="minorHAnsi" w:hAnsiTheme="minorHAnsi" w:cs="Tahoma"/>
          <w:sz w:val="22"/>
          <w:szCs w:val="22"/>
        </w:rPr>
        <w:t xml:space="preserve">or </w:t>
      </w:r>
      <w:hyperlink r:id="rId13">
        <w:r w:rsidR="7C8C0EC5" w:rsidRPr="63D48D91">
          <w:rPr>
            <w:rStyle w:val="Hyperlink"/>
            <w:rFonts w:asciiTheme="minorHAnsi" w:hAnsiTheme="minorHAnsi" w:cs="Tahoma"/>
            <w:sz w:val="22"/>
            <w:szCs w:val="22"/>
          </w:rPr>
          <w:t>gnlteammbx@tsra.gov.au</w:t>
        </w:r>
      </w:hyperlink>
      <w:r w:rsidR="00704D2A" w:rsidRPr="63D48D91">
        <w:rPr>
          <w:rFonts w:asciiTheme="minorHAnsi" w:hAnsiTheme="minorHAnsi" w:cs="Tahoma"/>
          <w:sz w:val="22"/>
          <w:szCs w:val="22"/>
        </w:rPr>
        <w:t xml:space="preserve"> </w:t>
      </w:r>
      <w:r w:rsidR="00437835" w:rsidRPr="63D48D91">
        <w:rPr>
          <w:rFonts w:asciiTheme="minorHAnsi" w:hAnsiTheme="minorHAnsi" w:cs="Tahoma"/>
          <w:sz w:val="22"/>
          <w:szCs w:val="22"/>
        </w:rPr>
        <w:t xml:space="preserve">to discuss your scholarship and the timing of payments. </w:t>
      </w:r>
      <w:r w:rsidR="00B96D55" w:rsidRPr="63D48D91">
        <w:rPr>
          <w:rFonts w:asciiTheme="minorHAnsi" w:hAnsiTheme="minorHAnsi" w:cs="Tahoma"/>
          <w:sz w:val="22"/>
          <w:szCs w:val="22"/>
        </w:rPr>
        <w:t>Maximum scholarship payment amounts</w:t>
      </w:r>
      <w:r w:rsidR="00310206" w:rsidRPr="63D48D91">
        <w:rPr>
          <w:rFonts w:asciiTheme="minorHAnsi" w:hAnsiTheme="minorHAnsi" w:cs="Tahoma"/>
          <w:sz w:val="22"/>
          <w:szCs w:val="22"/>
        </w:rPr>
        <w:t>, however,</w:t>
      </w:r>
      <w:r w:rsidR="00B96D55" w:rsidRPr="63D48D91">
        <w:rPr>
          <w:rFonts w:asciiTheme="minorHAnsi" w:hAnsiTheme="minorHAnsi" w:cs="Tahoma"/>
          <w:sz w:val="22"/>
          <w:szCs w:val="22"/>
        </w:rPr>
        <w:t xml:space="preserve"> </w:t>
      </w:r>
      <w:r w:rsidR="0057215C" w:rsidRPr="63D48D91">
        <w:rPr>
          <w:rFonts w:asciiTheme="minorHAnsi" w:hAnsiTheme="minorHAnsi" w:cs="Tahoma"/>
          <w:sz w:val="22"/>
          <w:szCs w:val="22"/>
        </w:rPr>
        <w:t>do not change</w:t>
      </w:r>
      <w:r w:rsidR="00310206" w:rsidRPr="63D48D91">
        <w:rPr>
          <w:rFonts w:asciiTheme="minorHAnsi" w:hAnsiTheme="minorHAnsi" w:cs="Tahoma"/>
          <w:sz w:val="22"/>
          <w:szCs w:val="22"/>
        </w:rPr>
        <w:t xml:space="preserve"> under any circumstances</w:t>
      </w:r>
      <w:r w:rsidR="0057215C" w:rsidRPr="63D48D91">
        <w:rPr>
          <w:rFonts w:asciiTheme="minorHAnsi" w:hAnsiTheme="minorHAnsi" w:cs="Tahoma"/>
          <w:sz w:val="22"/>
          <w:szCs w:val="22"/>
        </w:rPr>
        <w:t xml:space="preserve">. </w:t>
      </w:r>
    </w:p>
    <w:p w14:paraId="64163C43" w14:textId="77777777" w:rsidR="007C3E55" w:rsidRPr="00FD40FF" w:rsidRDefault="007C3E55" w:rsidP="00C67363">
      <w:pPr>
        <w:pStyle w:val="BodyText"/>
        <w:ind w:left="720"/>
        <w:rPr>
          <w:rFonts w:asciiTheme="minorHAnsi" w:hAnsiTheme="minorHAnsi" w:cs="Tahoma"/>
          <w:bCs/>
          <w:sz w:val="22"/>
          <w:szCs w:val="22"/>
        </w:rPr>
      </w:pPr>
    </w:p>
    <w:p w14:paraId="11CB6A55" w14:textId="391FDDD6" w:rsidR="00FD40FF" w:rsidRDefault="00FD40FF" w:rsidP="00F552BD">
      <w:pPr>
        <w:pStyle w:val="BodyText"/>
        <w:numPr>
          <w:ilvl w:val="0"/>
          <w:numId w:val="31"/>
        </w:numPr>
        <w:spacing w:after="120"/>
        <w:rPr>
          <w:rFonts w:asciiTheme="minorHAnsi" w:hAnsiTheme="minorHAnsi" w:cs="Tahoma"/>
          <w:b/>
          <w:sz w:val="22"/>
          <w:szCs w:val="22"/>
        </w:rPr>
      </w:pPr>
      <w:r>
        <w:rPr>
          <w:rFonts w:asciiTheme="minorHAnsi" w:hAnsiTheme="minorHAnsi" w:cs="Tahoma"/>
          <w:b/>
          <w:sz w:val="22"/>
          <w:szCs w:val="22"/>
        </w:rPr>
        <w:t xml:space="preserve">Will I be able to keep the scholarship if I </w:t>
      </w:r>
      <w:r w:rsidR="00947C8E">
        <w:rPr>
          <w:rFonts w:asciiTheme="minorHAnsi" w:hAnsiTheme="minorHAnsi" w:cs="Tahoma"/>
          <w:b/>
          <w:sz w:val="22"/>
          <w:szCs w:val="22"/>
        </w:rPr>
        <w:t xml:space="preserve">change courses or </w:t>
      </w:r>
      <w:r>
        <w:rPr>
          <w:rFonts w:asciiTheme="minorHAnsi" w:hAnsiTheme="minorHAnsi" w:cs="Tahoma"/>
          <w:b/>
          <w:sz w:val="22"/>
          <w:szCs w:val="22"/>
        </w:rPr>
        <w:t>accept a place at another university?</w:t>
      </w:r>
    </w:p>
    <w:p w14:paraId="0D7E84CB" w14:textId="20F720D4" w:rsidR="005A6956" w:rsidRDefault="00FD40FF" w:rsidP="00D213FA">
      <w:pPr>
        <w:pStyle w:val="BodyText"/>
        <w:ind w:left="720"/>
        <w:rPr>
          <w:rFonts w:asciiTheme="minorHAnsi" w:hAnsiTheme="minorHAnsi" w:cs="Tahoma"/>
          <w:bCs/>
          <w:sz w:val="22"/>
          <w:szCs w:val="22"/>
        </w:rPr>
      </w:pPr>
      <w:r w:rsidRPr="00FD40FF">
        <w:rPr>
          <w:rFonts w:asciiTheme="minorHAnsi" w:hAnsiTheme="minorHAnsi" w:cs="Tahoma"/>
          <w:bCs/>
          <w:sz w:val="22"/>
          <w:szCs w:val="22"/>
        </w:rPr>
        <w:lastRenderedPageBreak/>
        <w:t>Yes</w:t>
      </w:r>
      <w:r w:rsidR="003F67C1">
        <w:rPr>
          <w:rFonts w:asciiTheme="minorHAnsi" w:hAnsiTheme="minorHAnsi" w:cs="Tahoma"/>
          <w:bCs/>
          <w:sz w:val="22"/>
          <w:szCs w:val="22"/>
        </w:rPr>
        <w:t xml:space="preserve">, you can change </w:t>
      </w:r>
      <w:r w:rsidR="000807F3">
        <w:rPr>
          <w:rFonts w:asciiTheme="minorHAnsi" w:hAnsiTheme="minorHAnsi" w:cs="Tahoma"/>
          <w:bCs/>
          <w:sz w:val="22"/>
          <w:szCs w:val="22"/>
        </w:rPr>
        <w:t xml:space="preserve">the tertiary institution you are studying at, and you can also change courses and continue to receive the </w:t>
      </w:r>
      <w:r w:rsidRPr="00FD40FF">
        <w:rPr>
          <w:rFonts w:asciiTheme="minorHAnsi" w:hAnsiTheme="minorHAnsi" w:cs="Tahoma"/>
          <w:bCs/>
          <w:sz w:val="22"/>
          <w:szCs w:val="22"/>
        </w:rPr>
        <w:t>ATES scholarships</w:t>
      </w:r>
      <w:r w:rsidR="000807F3">
        <w:rPr>
          <w:rFonts w:asciiTheme="minorHAnsi" w:hAnsiTheme="minorHAnsi" w:cs="Tahoma"/>
          <w:bCs/>
          <w:sz w:val="22"/>
          <w:szCs w:val="22"/>
        </w:rPr>
        <w:t>. H</w:t>
      </w:r>
      <w:r w:rsidRPr="00FD40FF">
        <w:rPr>
          <w:rFonts w:asciiTheme="minorHAnsi" w:hAnsiTheme="minorHAnsi" w:cs="Tahoma"/>
          <w:bCs/>
          <w:sz w:val="22"/>
          <w:szCs w:val="22"/>
        </w:rPr>
        <w:t xml:space="preserve">owever, you must notify the TSRA of your intention </w:t>
      </w:r>
      <w:r w:rsidR="00DF1FDE">
        <w:rPr>
          <w:rFonts w:asciiTheme="minorHAnsi" w:hAnsiTheme="minorHAnsi" w:cs="Tahoma"/>
          <w:bCs/>
          <w:sz w:val="22"/>
          <w:szCs w:val="22"/>
        </w:rPr>
        <w:t xml:space="preserve">to change </w:t>
      </w:r>
      <w:r w:rsidR="00D213FA">
        <w:rPr>
          <w:rFonts w:asciiTheme="minorHAnsi" w:hAnsiTheme="minorHAnsi" w:cs="Tahoma"/>
          <w:bCs/>
          <w:sz w:val="22"/>
          <w:szCs w:val="22"/>
        </w:rPr>
        <w:t xml:space="preserve">tertiary institutions or courses </w:t>
      </w:r>
      <w:r>
        <w:rPr>
          <w:rFonts w:asciiTheme="minorHAnsi" w:hAnsiTheme="minorHAnsi" w:cs="Tahoma"/>
          <w:bCs/>
          <w:sz w:val="22"/>
          <w:szCs w:val="22"/>
        </w:rPr>
        <w:t>before</w:t>
      </w:r>
      <w:r w:rsidR="00D213FA">
        <w:rPr>
          <w:rFonts w:asciiTheme="minorHAnsi" w:hAnsiTheme="minorHAnsi" w:cs="Tahoma"/>
          <w:bCs/>
          <w:sz w:val="22"/>
          <w:szCs w:val="22"/>
        </w:rPr>
        <w:t xml:space="preserve">hand. </w:t>
      </w:r>
    </w:p>
    <w:p w14:paraId="667DF39C" w14:textId="08F78868" w:rsidR="007A25EC" w:rsidRDefault="007A25EC" w:rsidP="00D213FA">
      <w:pPr>
        <w:pStyle w:val="BodyText"/>
        <w:ind w:left="720"/>
        <w:rPr>
          <w:rFonts w:asciiTheme="minorHAnsi" w:hAnsiTheme="minorHAnsi" w:cs="Tahoma"/>
          <w:bCs/>
          <w:sz w:val="22"/>
          <w:szCs w:val="22"/>
        </w:rPr>
      </w:pPr>
    </w:p>
    <w:p w14:paraId="1B38C45E" w14:textId="2B3AFF23" w:rsidR="007A25EC" w:rsidRDefault="00792884" w:rsidP="007A25EC">
      <w:pPr>
        <w:pStyle w:val="BodyText"/>
        <w:numPr>
          <w:ilvl w:val="0"/>
          <w:numId w:val="31"/>
        </w:numPr>
        <w:rPr>
          <w:rFonts w:asciiTheme="minorHAnsi" w:hAnsiTheme="minorHAnsi" w:cs="Tahoma"/>
          <w:b/>
          <w:sz w:val="22"/>
          <w:szCs w:val="22"/>
        </w:rPr>
      </w:pPr>
      <w:r w:rsidRPr="00080E1E">
        <w:rPr>
          <w:rFonts w:asciiTheme="minorHAnsi" w:hAnsiTheme="minorHAnsi" w:cs="Tahoma"/>
          <w:b/>
          <w:sz w:val="22"/>
          <w:szCs w:val="22"/>
        </w:rPr>
        <w:t xml:space="preserve">Can I apply for the ATES scholarship </w:t>
      </w:r>
      <w:r w:rsidR="003D7A09">
        <w:rPr>
          <w:rFonts w:asciiTheme="minorHAnsi" w:hAnsiTheme="minorHAnsi" w:cs="Tahoma"/>
          <w:b/>
          <w:sz w:val="22"/>
          <w:szCs w:val="22"/>
        </w:rPr>
        <w:t xml:space="preserve">mid-year if </w:t>
      </w:r>
      <w:r w:rsidR="003D7A09" w:rsidRPr="00080E1E">
        <w:rPr>
          <w:rFonts w:asciiTheme="minorHAnsi" w:hAnsiTheme="minorHAnsi" w:cs="Tahoma"/>
          <w:b/>
          <w:sz w:val="22"/>
          <w:szCs w:val="22"/>
        </w:rPr>
        <w:t xml:space="preserve">I am commencing my study </w:t>
      </w:r>
      <w:r w:rsidR="003D7A09">
        <w:rPr>
          <w:rFonts w:asciiTheme="minorHAnsi" w:hAnsiTheme="minorHAnsi" w:cs="Tahoma"/>
          <w:b/>
          <w:sz w:val="22"/>
          <w:szCs w:val="22"/>
        </w:rPr>
        <w:t>in the second semester?</w:t>
      </w:r>
      <w:r w:rsidR="003D7A09" w:rsidRPr="00080E1E">
        <w:rPr>
          <w:rFonts w:asciiTheme="minorHAnsi" w:hAnsiTheme="minorHAnsi" w:cs="Tahoma"/>
          <w:b/>
          <w:sz w:val="22"/>
          <w:szCs w:val="22"/>
        </w:rPr>
        <w:t xml:space="preserve"> </w:t>
      </w:r>
    </w:p>
    <w:p w14:paraId="0AB458BD" w14:textId="43BCF25F" w:rsidR="003D7A09" w:rsidRDefault="003D7A09" w:rsidP="003D7A09">
      <w:pPr>
        <w:pStyle w:val="BodyText"/>
        <w:rPr>
          <w:rFonts w:asciiTheme="minorHAnsi" w:hAnsiTheme="minorHAnsi" w:cs="Tahoma"/>
          <w:b/>
          <w:sz w:val="22"/>
          <w:szCs w:val="22"/>
        </w:rPr>
      </w:pPr>
    </w:p>
    <w:p w14:paraId="67728BDB" w14:textId="1AF7D7E8" w:rsidR="006E42F7" w:rsidRDefault="00C36B19" w:rsidP="63D48D91">
      <w:pPr>
        <w:pStyle w:val="BodyText"/>
        <w:spacing w:line="259" w:lineRule="auto"/>
        <w:ind w:left="709"/>
        <w:rPr>
          <w:rFonts w:asciiTheme="minorHAnsi" w:hAnsiTheme="minorHAnsi" w:cs="Tahoma"/>
          <w:sz w:val="22"/>
          <w:szCs w:val="22"/>
        </w:rPr>
      </w:pPr>
      <w:r w:rsidRPr="63D48D91">
        <w:rPr>
          <w:rFonts w:asciiTheme="minorHAnsi" w:hAnsiTheme="minorHAnsi" w:cs="Tahoma"/>
          <w:sz w:val="22"/>
          <w:szCs w:val="22"/>
        </w:rPr>
        <w:t xml:space="preserve">Mid-year applications </w:t>
      </w:r>
      <w:r w:rsidR="0014084A" w:rsidRPr="63D48D91">
        <w:rPr>
          <w:rFonts w:asciiTheme="minorHAnsi" w:hAnsiTheme="minorHAnsi" w:cs="Tahoma"/>
          <w:sz w:val="22"/>
          <w:szCs w:val="22"/>
        </w:rPr>
        <w:t>will only</w:t>
      </w:r>
      <w:r w:rsidRPr="63D48D91">
        <w:rPr>
          <w:rFonts w:asciiTheme="minorHAnsi" w:hAnsiTheme="minorHAnsi" w:cs="Tahoma"/>
          <w:sz w:val="22"/>
          <w:szCs w:val="22"/>
        </w:rPr>
        <w:t xml:space="preserve"> be accepted if </w:t>
      </w:r>
      <w:r w:rsidR="006E42F7" w:rsidRPr="63D48D91">
        <w:rPr>
          <w:rFonts w:asciiTheme="minorHAnsi" w:hAnsiTheme="minorHAnsi" w:cs="Tahoma"/>
          <w:sz w:val="22"/>
          <w:szCs w:val="22"/>
        </w:rPr>
        <w:t xml:space="preserve">sufficient funding is available. If you would like to make a mid-year application, </w:t>
      </w:r>
      <w:r w:rsidR="002064CF" w:rsidRPr="63D48D91">
        <w:rPr>
          <w:rFonts w:asciiTheme="minorHAnsi" w:hAnsiTheme="minorHAnsi" w:cs="Tahoma"/>
          <w:sz w:val="22"/>
          <w:szCs w:val="22"/>
        </w:rPr>
        <w:t xml:space="preserve">please contact the TSRA on (07) 4069 0700 or </w:t>
      </w:r>
      <w:hyperlink r:id="rId14">
        <w:r w:rsidR="1BBAC441" w:rsidRPr="63D48D91">
          <w:rPr>
            <w:rStyle w:val="Hyperlink"/>
            <w:rFonts w:asciiTheme="minorHAnsi" w:hAnsiTheme="minorHAnsi" w:cs="Tahoma"/>
            <w:sz w:val="22"/>
            <w:szCs w:val="22"/>
          </w:rPr>
          <w:t>gnlteammbx@tsra.gov.au</w:t>
        </w:r>
      </w:hyperlink>
      <w:r w:rsidR="1BBAC441" w:rsidRPr="63D48D91">
        <w:rPr>
          <w:rFonts w:asciiTheme="minorHAnsi" w:hAnsiTheme="minorHAnsi" w:cs="Tahoma"/>
          <w:sz w:val="22"/>
          <w:szCs w:val="22"/>
        </w:rPr>
        <w:t xml:space="preserve"> </w:t>
      </w:r>
    </w:p>
    <w:p w14:paraId="3A74D8A5" w14:textId="2FA81393" w:rsidR="002064CF" w:rsidRDefault="002064CF" w:rsidP="00364D93">
      <w:pPr>
        <w:pStyle w:val="BodyText"/>
        <w:ind w:left="709"/>
        <w:rPr>
          <w:rFonts w:asciiTheme="minorHAnsi" w:hAnsiTheme="minorHAnsi" w:cs="Tahoma"/>
          <w:bCs/>
          <w:sz w:val="22"/>
          <w:szCs w:val="22"/>
        </w:rPr>
      </w:pPr>
    </w:p>
    <w:p w14:paraId="4A2259B0" w14:textId="102635AD" w:rsidR="00364D93" w:rsidRPr="003D7A09" w:rsidRDefault="002064CF" w:rsidP="00080E1E">
      <w:pPr>
        <w:pStyle w:val="BodyText"/>
        <w:ind w:left="709"/>
        <w:rPr>
          <w:rFonts w:asciiTheme="minorHAnsi" w:hAnsiTheme="minorHAnsi" w:cs="Tahoma"/>
          <w:bCs/>
          <w:sz w:val="22"/>
          <w:szCs w:val="22"/>
        </w:rPr>
      </w:pPr>
      <w:r>
        <w:rPr>
          <w:rFonts w:asciiTheme="minorHAnsi" w:hAnsiTheme="minorHAnsi" w:cs="Tahoma"/>
          <w:bCs/>
          <w:sz w:val="22"/>
          <w:szCs w:val="22"/>
        </w:rPr>
        <w:t xml:space="preserve">However, </w:t>
      </w:r>
      <w:r w:rsidR="0014084A">
        <w:rPr>
          <w:rFonts w:asciiTheme="minorHAnsi" w:hAnsiTheme="minorHAnsi" w:cs="Tahoma"/>
          <w:bCs/>
          <w:sz w:val="22"/>
          <w:szCs w:val="22"/>
        </w:rPr>
        <w:t xml:space="preserve">to increase your chances of being awarded an ATES scholarship, we recommend you </w:t>
      </w:r>
      <w:r w:rsidR="00D30BAB">
        <w:rPr>
          <w:rFonts w:asciiTheme="minorHAnsi" w:hAnsiTheme="minorHAnsi" w:cs="Tahoma"/>
          <w:bCs/>
          <w:sz w:val="22"/>
          <w:szCs w:val="22"/>
        </w:rPr>
        <w:t xml:space="preserve">apply </w:t>
      </w:r>
      <w:r w:rsidR="00276DDB">
        <w:rPr>
          <w:rFonts w:asciiTheme="minorHAnsi" w:hAnsiTheme="minorHAnsi" w:cs="Tahoma"/>
          <w:bCs/>
          <w:sz w:val="22"/>
          <w:szCs w:val="22"/>
        </w:rPr>
        <w:t>in the main application round</w:t>
      </w:r>
      <w:r w:rsidR="00D30BAB">
        <w:rPr>
          <w:rFonts w:asciiTheme="minorHAnsi" w:hAnsiTheme="minorHAnsi" w:cs="Tahoma"/>
          <w:bCs/>
          <w:sz w:val="22"/>
          <w:szCs w:val="22"/>
        </w:rPr>
        <w:t xml:space="preserve"> by 31 January</w:t>
      </w:r>
      <w:r w:rsidR="0003373A">
        <w:rPr>
          <w:rFonts w:asciiTheme="minorHAnsi" w:hAnsiTheme="minorHAnsi" w:cs="Tahoma"/>
          <w:bCs/>
          <w:sz w:val="22"/>
          <w:szCs w:val="22"/>
        </w:rPr>
        <w:t xml:space="preserve"> each year. You can </w:t>
      </w:r>
      <w:r w:rsidR="0014084A">
        <w:rPr>
          <w:rFonts w:asciiTheme="minorHAnsi" w:hAnsiTheme="minorHAnsi" w:cs="Tahoma"/>
          <w:bCs/>
          <w:sz w:val="22"/>
          <w:szCs w:val="22"/>
        </w:rPr>
        <w:t xml:space="preserve">advise of your mid-year commencement plans in that application. </w:t>
      </w:r>
      <w:r w:rsidR="0003373A">
        <w:rPr>
          <w:rFonts w:asciiTheme="minorHAnsi" w:hAnsiTheme="minorHAnsi" w:cs="Tahoma"/>
          <w:bCs/>
          <w:sz w:val="22"/>
          <w:szCs w:val="22"/>
        </w:rPr>
        <w:t xml:space="preserve">Payments would only </w:t>
      </w:r>
      <w:r w:rsidR="00C75E6B">
        <w:rPr>
          <w:rFonts w:asciiTheme="minorHAnsi" w:hAnsiTheme="minorHAnsi" w:cs="Tahoma"/>
          <w:bCs/>
          <w:sz w:val="22"/>
          <w:szCs w:val="22"/>
        </w:rPr>
        <w:t xml:space="preserve">be made once you have commenced full-time study. </w:t>
      </w:r>
    </w:p>
    <w:p w14:paraId="2C678066" w14:textId="77777777" w:rsidR="0067062F" w:rsidRDefault="0067062F" w:rsidP="00363E31">
      <w:pPr>
        <w:pStyle w:val="BodyText"/>
        <w:rPr>
          <w:rFonts w:asciiTheme="minorHAnsi" w:hAnsiTheme="minorHAnsi" w:cs="Tahoma"/>
          <w:bCs/>
          <w:sz w:val="22"/>
          <w:szCs w:val="22"/>
        </w:rPr>
      </w:pPr>
    </w:p>
    <w:p w14:paraId="3F39BE7B" w14:textId="4D2FDB8F" w:rsidR="00350E5C" w:rsidRPr="00350E5C" w:rsidRDefault="00364D93" w:rsidP="63D48D91">
      <w:pPr>
        <w:pStyle w:val="BodyText"/>
        <w:numPr>
          <w:ilvl w:val="0"/>
          <w:numId w:val="31"/>
        </w:numPr>
        <w:spacing w:after="120"/>
        <w:ind w:left="714" w:hanging="357"/>
        <w:rPr>
          <w:rFonts w:asciiTheme="minorHAnsi" w:hAnsiTheme="minorHAnsi" w:cs="Tahoma"/>
          <w:sz w:val="22"/>
          <w:szCs w:val="22"/>
        </w:rPr>
      </w:pPr>
      <w:r w:rsidRPr="63D48D91">
        <w:rPr>
          <w:rFonts w:asciiTheme="minorHAnsi" w:hAnsiTheme="minorHAnsi" w:cs="Tahoma"/>
          <w:b/>
          <w:bCs/>
          <w:sz w:val="22"/>
          <w:szCs w:val="22"/>
        </w:rPr>
        <w:t xml:space="preserve">I am not eligible, but </w:t>
      </w:r>
      <w:r w:rsidR="0056336C" w:rsidRPr="63D48D91">
        <w:rPr>
          <w:rFonts w:asciiTheme="minorHAnsi" w:hAnsiTheme="minorHAnsi" w:cs="Tahoma"/>
          <w:b/>
          <w:bCs/>
          <w:sz w:val="22"/>
          <w:szCs w:val="22"/>
        </w:rPr>
        <w:t xml:space="preserve">I </w:t>
      </w:r>
      <w:r w:rsidRPr="63D48D91">
        <w:rPr>
          <w:rFonts w:asciiTheme="minorHAnsi" w:hAnsiTheme="minorHAnsi" w:cs="Tahoma"/>
          <w:b/>
          <w:bCs/>
          <w:sz w:val="22"/>
          <w:szCs w:val="22"/>
        </w:rPr>
        <w:t>believe that exceptional circumstances apply to my situation. What should I do?</w:t>
      </w:r>
      <w:r w:rsidR="00350E5C">
        <w:br/>
      </w:r>
      <w:r w:rsidR="00350E5C">
        <w:br/>
      </w:r>
      <w:r w:rsidR="00350E5C" w:rsidRPr="63D48D91">
        <w:rPr>
          <w:rFonts w:asciiTheme="minorHAnsi" w:hAnsiTheme="minorHAnsi" w:cs="Tahoma"/>
          <w:sz w:val="22"/>
          <w:szCs w:val="22"/>
        </w:rPr>
        <w:t>If you are not eligible but believe that exceptional circumstances apply to your situation, your application may still be considered by the TSRA delegate. Please contact the TSRA on</w:t>
      </w:r>
      <w:r w:rsidR="00A126E6" w:rsidRPr="63D48D91">
        <w:rPr>
          <w:rFonts w:asciiTheme="minorHAnsi" w:hAnsiTheme="minorHAnsi" w:cs="Tahoma"/>
          <w:sz w:val="22"/>
          <w:szCs w:val="22"/>
        </w:rPr>
        <w:t xml:space="preserve"> (07) 4069 0700 or</w:t>
      </w:r>
      <w:r w:rsidR="289C2BB5" w:rsidRPr="63D48D91">
        <w:rPr>
          <w:rFonts w:asciiTheme="minorHAnsi" w:hAnsiTheme="minorHAnsi" w:cs="Tahoma"/>
          <w:sz w:val="22"/>
          <w:szCs w:val="22"/>
        </w:rPr>
        <w:t xml:space="preserve"> </w:t>
      </w:r>
      <w:hyperlink r:id="rId15">
        <w:r w:rsidR="2E37999B" w:rsidRPr="63D48D91">
          <w:rPr>
            <w:rStyle w:val="Hyperlink"/>
            <w:rFonts w:asciiTheme="minorHAnsi" w:hAnsiTheme="minorHAnsi" w:cs="Tahoma"/>
            <w:sz w:val="22"/>
            <w:szCs w:val="22"/>
          </w:rPr>
          <w:t>gnlteammbx@tsra.gov.au</w:t>
        </w:r>
      </w:hyperlink>
      <w:r w:rsidR="2E37999B" w:rsidRPr="63D48D91">
        <w:rPr>
          <w:rFonts w:asciiTheme="minorHAnsi" w:hAnsiTheme="minorHAnsi" w:cs="Tahoma"/>
          <w:sz w:val="22"/>
          <w:szCs w:val="22"/>
        </w:rPr>
        <w:t xml:space="preserve"> </w:t>
      </w:r>
      <w:r w:rsidR="5DA42F6D" w:rsidRPr="63D48D91">
        <w:rPr>
          <w:rFonts w:asciiTheme="minorHAnsi" w:hAnsiTheme="minorHAnsi" w:cs="Tahoma"/>
          <w:sz w:val="22"/>
          <w:szCs w:val="22"/>
        </w:rPr>
        <w:t xml:space="preserve">outlining </w:t>
      </w:r>
      <w:r w:rsidR="00350E5C" w:rsidRPr="63D48D91">
        <w:rPr>
          <w:rFonts w:asciiTheme="minorHAnsi" w:hAnsiTheme="minorHAnsi" w:cs="Tahoma"/>
          <w:sz w:val="22"/>
          <w:szCs w:val="22"/>
        </w:rPr>
        <w:t xml:space="preserve">your situation and seeking advice prior to making an application. </w:t>
      </w:r>
    </w:p>
    <w:p w14:paraId="49EAAF58" w14:textId="29751DC4" w:rsidR="00364D93" w:rsidRPr="009F7546" w:rsidRDefault="00350E5C" w:rsidP="00080E1E">
      <w:pPr>
        <w:pStyle w:val="BodyText"/>
        <w:spacing w:after="120"/>
        <w:ind w:left="714"/>
        <w:rPr>
          <w:rFonts w:asciiTheme="minorHAnsi" w:hAnsiTheme="minorHAnsi" w:cs="Tahoma"/>
          <w:bCs/>
          <w:sz w:val="22"/>
          <w:szCs w:val="22"/>
        </w:rPr>
      </w:pPr>
      <w:r w:rsidRPr="00350E5C">
        <w:rPr>
          <w:rFonts w:asciiTheme="minorHAnsi" w:hAnsiTheme="minorHAnsi" w:cs="Tahoma"/>
          <w:bCs/>
          <w:sz w:val="22"/>
          <w:szCs w:val="22"/>
        </w:rPr>
        <w:t xml:space="preserve">If you are advised by the TSRA that you can still make an application, your exceptional circumstances must be included in </w:t>
      </w:r>
      <w:r w:rsidR="0056336C">
        <w:rPr>
          <w:rFonts w:asciiTheme="minorHAnsi" w:hAnsiTheme="minorHAnsi" w:cs="Tahoma"/>
          <w:bCs/>
          <w:sz w:val="22"/>
          <w:szCs w:val="22"/>
        </w:rPr>
        <w:t>the</w:t>
      </w:r>
      <w:r w:rsidRPr="00350E5C">
        <w:rPr>
          <w:rFonts w:asciiTheme="minorHAnsi" w:hAnsiTheme="minorHAnsi" w:cs="Tahoma"/>
          <w:bCs/>
          <w:sz w:val="22"/>
          <w:szCs w:val="22"/>
        </w:rPr>
        <w:t xml:space="preserve"> written statement</w:t>
      </w:r>
      <w:r w:rsidR="0056336C">
        <w:rPr>
          <w:rFonts w:asciiTheme="minorHAnsi" w:hAnsiTheme="minorHAnsi" w:cs="Tahoma"/>
          <w:bCs/>
          <w:sz w:val="22"/>
          <w:szCs w:val="22"/>
        </w:rPr>
        <w:t xml:space="preserve"> included with your application</w:t>
      </w:r>
      <w:r w:rsidRPr="00350E5C">
        <w:rPr>
          <w:rFonts w:asciiTheme="minorHAnsi" w:hAnsiTheme="minorHAnsi" w:cs="Tahoma"/>
          <w:bCs/>
          <w:sz w:val="22"/>
          <w:szCs w:val="22"/>
        </w:rPr>
        <w:t xml:space="preserve">.  </w:t>
      </w:r>
    </w:p>
    <w:p w14:paraId="25AD3BE4" w14:textId="1C1FB733" w:rsidR="00C67363" w:rsidRDefault="00FD40FF" w:rsidP="005A6956">
      <w:pPr>
        <w:pStyle w:val="BodyText"/>
        <w:numPr>
          <w:ilvl w:val="0"/>
          <w:numId w:val="31"/>
        </w:numPr>
        <w:spacing w:after="120"/>
        <w:ind w:left="714" w:hanging="357"/>
        <w:rPr>
          <w:rFonts w:asciiTheme="minorHAnsi" w:hAnsiTheme="minorHAnsi" w:cs="Tahoma"/>
          <w:b/>
          <w:sz w:val="22"/>
          <w:szCs w:val="22"/>
        </w:rPr>
      </w:pPr>
      <w:r>
        <w:rPr>
          <w:rFonts w:asciiTheme="minorHAnsi" w:hAnsiTheme="minorHAnsi" w:cs="Tahoma"/>
          <w:b/>
          <w:sz w:val="22"/>
          <w:szCs w:val="22"/>
        </w:rPr>
        <w:t>What</w:t>
      </w:r>
      <w:r w:rsidR="009F7546">
        <w:rPr>
          <w:rFonts w:asciiTheme="minorHAnsi" w:hAnsiTheme="minorHAnsi" w:cs="Tahoma"/>
          <w:b/>
          <w:sz w:val="22"/>
          <w:szCs w:val="22"/>
        </w:rPr>
        <w:t xml:space="preserve"> a</w:t>
      </w:r>
      <w:r>
        <w:rPr>
          <w:rFonts w:asciiTheme="minorHAnsi" w:hAnsiTheme="minorHAnsi" w:cs="Tahoma"/>
          <w:b/>
          <w:sz w:val="22"/>
          <w:szCs w:val="22"/>
        </w:rPr>
        <w:t xml:space="preserve">re the conditions of the scholarship? </w:t>
      </w:r>
    </w:p>
    <w:p w14:paraId="636DDF0F" w14:textId="508D6945" w:rsidR="00DA38E9" w:rsidRPr="00875A00" w:rsidRDefault="00616E37" w:rsidP="00875A00">
      <w:pPr>
        <w:pStyle w:val="BodyText"/>
        <w:spacing w:after="120"/>
        <w:ind w:left="357"/>
        <w:rPr>
          <w:rFonts w:asciiTheme="minorHAnsi" w:hAnsiTheme="minorHAnsi" w:cs="Tahoma"/>
          <w:bCs/>
          <w:sz w:val="22"/>
          <w:szCs w:val="22"/>
        </w:rPr>
      </w:pPr>
      <w:r>
        <w:rPr>
          <w:rFonts w:asciiTheme="minorHAnsi" w:hAnsiTheme="minorHAnsi" w:cs="Tahoma"/>
          <w:bCs/>
          <w:sz w:val="22"/>
          <w:szCs w:val="22"/>
        </w:rPr>
        <w:t xml:space="preserve">Successful applicants will receive </w:t>
      </w:r>
      <w:r w:rsidR="00285339" w:rsidRPr="00FA50F3">
        <w:rPr>
          <w:rFonts w:asciiTheme="minorHAnsi" w:hAnsiTheme="minorHAnsi" w:cs="Tahoma"/>
          <w:sz w:val="22"/>
          <w:szCs w:val="22"/>
        </w:rPr>
        <w:t xml:space="preserve">a scholarship offer pack containing a letter of offer and the </w:t>
      </w:r>
      <w:r w:rsidR="00285339">
        <w:rPr>
          <w:rFonts w:asciiTheme="minorHAnsi" w:hAnsiTheme="minorHAnsi" w:cs="Tahoma"/>
          <w:sz w:val="22"/>
          <w:szCs w:val="22"/>
        </w:rPr>
        <w:t>terms and c</w:t>
      </w:r>
      <w:r w:rsidR="00285339" w:rsidRPr="00FA50F3">
        <w:rPr>
          <w:rFonts w:asciiTheme="minorHAnsi" w:hAnsiTheme="minorHAnsi" w:cs="Tahoma"/>
          <w:sz w:val="22"/>
          <w:szCs w:val="22"/>
        </w:rPr>
        <w:t>onditions of the scholarship</w:t>
      </w:r>
      <w:r w:rsidR="00285339">
        <w:rPr>
          <w:rFonts w:asciiTheme="minorHAnsi" w:hAnsiTheme="minorHAnsi" w:cs="Tahoma"/>
          <w:sz w:val="22"/>
          <w:szCs w:val="22"/>
        </w:rPr>
        <w:t xml:space="preserve">. </w:t>
      </w:r>
      <w:r w:rsidR="000541FA">
        <w:rPr>
          <w:rFonts w:asciiTheme="minorHAnsi" w:hAnsiTheme="minorHAnsi" w:cs="Tahoma"/>
          <w:sz w:val="22"/>
          <w:szCs w:val="22"/>
        </w:rPr>
        <w:t xml:space="preserve">A summary of the terms and conditions is below: </w:t>
      </w:r>
    </w:p>
    <w:p w14:paraId="7C5C4C04" w14:textId="648DDB04" w:rsidR="005A6956" w:rsidRPr="00FA50F3" w:rsidRDefault="005A6956" w:rsidP="00DF1FDE">
      <w:pPr>
        <w:pStyle w:val="BodyText"/>
        <w:numPr>
          <w:ilvl w:val="0"/>
          <w:numId w:val="34"/>
        </w:numPr>
        <w:spacing w:after="120"/>
        <w:rPr>
          <w:rFonts w:asciiTheme="minorHAnsi" w:hAnsiTheme="minorHAnsi" w:cs="Tahoma"/>
          <w:sz w:val="22"/>
          <w:szCs w:val="22"/>
        </w:rPr>
      </w:pPr>
      <w:r w:rsidRPr="00FA50F3">
        <w:rPr>
          <w:rFonts w:asciiTheme="minorHAnsi" w:hAnsiTheme="minorHAnsi" w:cs="Tahoma"/>
          <w:sz w:val="22"/>
          <w:szCs w:val="22"/>
        </w:rPr>
        <w:t xml:space="preserve">Continued payment of </w:t>
      </w:r>
      <w:r>
        <w:rPr>
          <w:rFonts w:asciiTheme="minorHAnsi" w:hAnsiTheme="minorHAnsi" w:cs="Tahoma"/>
          <w:sz w:val="22"/>
          <w:szCs w:val="22"/>
        </w:rPr>
        <w:t>the s</w:t>
      </w:r>
      <w:r w:rsidRPr="00FA50F3">
        <w:rPr>
          <w:rFonts w:asciiTheme="minorHAnsi" w:hAnsiTheme="minorHAnsi" w:cs="Tahoma"/>
          <w:sz w:val="22"/>
          <w:szCs w:val="22"/>
        </w:rPr>
        <w:t xml:space="preserve">cholarship </w:t>
      </w:r>
      <w:r>
        <w:rPr>
          <w:rFonts w:asciiTheme="minorHAnsi" w:hAnsiTheme="minorHAnsi" w:cs="Tahoma"/>
          <w:sz w:val="22"/>
          <w:szCs w:val="22"/>
        </w:rPr>
        <w:t xml:space="preserve">is </w:t>
      </w:r>
      <w:r w:rsidRPr="00FA50F3">
        <w:rPr>
          <w:rFonts w:asciiTheme="minorHAnsi" w:hAnsiTheme="minorHAnsi" w:cs="Tahoma"/>
          <w:sz w:val="22"/>
          <w:szCs w:val="22"/>
        </w:rPr>
        <w:t xml:space="preserve">conditional upon satisfactory progress </w:t>
      </w:r>
      <w:r>
        <w:rPr>
          <w:rFonts w:asciiTheme="minorHAnsi" w:hAnsiTheme="minorHAnsi" w:cs="Tahoma"/>
          <w:sz w:val="22"/>
          <w:szCs w:val="22"/>
        </w:rPr>
        <w:t>throughout</w:t>
      </w:r>
      <w:r w:rsidRPr="00FA50F3">
        <w:rPr>
          <w:rFonts w:asciiTheme="minorHAnsi" w:hAnsiTheme="minorHAnsi" w:cs="Tahoma"/>
          <w:sz w:val="22"/>
          <w:szCs w:val="22"/>
        </w:rPr>
        <w:t xml:space="preserve"> the course of study. </w:t>
      </w:r>
      <w:r w:rsidR="008063BC">
        <w:rPr>
          <w:rFonts w:asciiTheme="minorHAnsi" w:hAnsiTheme="minorHAnsi" w:cs="Tahoma"/>
          <w:sz w:val="22"/>
          <w:szCs w:val="22"/>
        </w:rPr>
        <w:t>Academic</w:t>
      </w:r>
      <w:r w:rsidR="00875A00">
        <w:rPr>
          <w:rFonts w:asciiTheme="minorHAnsi" w:hAnsiTheme="minorHAnsi" w:cs="Tahoma"/>
          <w:sz w:val="22"/>
          <w:szCs w:val="22"/>
        </w:rPr>
        <w:t xml:space="preserve"> </w:t>
      </w:r>
      <w:r w:rsidRPr="00FA50F3">
        <w:rPr>
          <w:rFonts w:asciiTheme="minorHAnsi" w:hAnsiTheme="minorHAnsi" w:cs="Tahoma"/>
          <w:sz w:val="22"/>
          <w:szCs w:val="22"/>
        </w:rPr>
        <w:t>results must be forwarded to the TSRA as soon as they are available</w:t>
      </w:r>
      <w:r w:rsidR="008063BC">
        <w:rPr>
          <w:rFonts w:asciiTheme="minorHAnsi" w:hAnsiTheme="minorHAnsi" w:cs="Tahoma"/>
          <w:sz w:val="22"/>
          <w:szCs w:val="22"/>
        </w:rPr>
        <w:t xml:space="preserve"> each semester</w:t>
      </w:r>
      <w:r w:rsidRPr="00FA50F3">
        <w:rPr>
          <w:rFonts w:asciiTheme="minorHAnsi" w:hAnsiTheme="minorHAnsi" w:cs="Tahoma"/>
          <w:sz w:val="22"/>
          <w:szCs w:val="22"/>
        </w:rPr>
        <w:t xml:space="preserve">. Provided satisfactory progress is being made, the </w:t>
      </w:r>
      <w:r>
        <w:rPr>
          <w:rFonts w:asciiTheme="minorHAnsi" w:hAnsiTheme="minorHAnsi" w:cs="Tahoma"/>
          <w:sz w:val="22"/>
          <w:szCs w:val="22"/>
        </w:rPr>
        <w:t>s</w:t>
      </w:r>
      <w:r w:rsidRPr="00FA50F3">
        <w:rPr>
          <w:rFonts w:asciiTheme="minorHAnsi" w:hAnsiTheme="minorHAnsi" w:cs="Tahoma"/>
          <w:sz w:val="22"/>
          <w:szCs w:val="22"/>
        </w:rPr>
        <w:t xml:space="preserve">emester 2 payment </w:t>
      </w:r>
      <w:r>
        <w:rPr>
          <w:rFonts w:asciiTheme="minorHAnsi" w:hAnsiTheme="minorHAnsi" w:cs="Tahoma"/>
          <w:sz w:val="22"/>
          <w:szCs w:val="22"/>
        </w:rPr>
        <w:t>will</w:t>
      </w:r>
      <w:r w:rsidRPr="00FA50F3">
        <w:rPr>
          <w:rFonts w:asciiTheme="minorHAnsi" w:hAnsiTheme="minorHAnsi" w:cs="Tahoma"/>
          <w:sz w:val="22"/>
          <w:szCs w:val="22"/>
        </w:rPr>
        <w:t xml:space="preserve"> be released</w:t>
      </w:r>
      <w:r>
        <w:rPr>
          <w:rFonts w:asciiTheme="minorHAnsi" w:hAnsiTheme="minorHAnsi" w:cs="Tahoma"/>
          <w:sz w:val="22"/>
          <w:szCs w:val="22"/>
        </w:rPr>
        <w:t xml:space="preserve"> immediately after </w:t>
      </w:r>
      <w:r w:rsidR="00C70B26">
        <w:rPr>
          <w:rFonts w:asciiTheme="minorHAnsi" w:hAnsiTheme="minorHAnsi" w:cs="Tahoma"/>
          <w:sz w:val="22"/>
          <w:szCs w:val="22"/>
        </w:rPr>
        <w:t xml:space="preserve">evidence of full-time enrolment is received following </w:t>
      </w:r>
      <w:r>
        <w:rPr>
          <w:rFonts w:asciiTheme="minorHAnsi" w:hAnsiTheme="minorHAnsi" w:cs="Tahoma"/>
          <w:sz w:val="22"/>
          <w:szCs w:val="22"/>
        </w:rPr>
        <w:t>the census date for the higher education contribution scheme (HECS) for each semester</w:t>
      </w:r>
      <w:r w:rsidRPr="00FA50F3">
        <w:rPr>
          <w:rFonts w:asciiTheme="minorHAnsi" w:hAnsiTheme="minorHAnsi" w:cs="Tahoma"/>
          <w:sz w:val="22"/>
          <w:szCs w:val="22"/>
        </w:rPr>
        <w:t>.</w:t>
      </w:r>
    </w:p>
    <w:p w14:paraId="24005CE5" w14:textId="77777777" w:rsidR="009F7546" w:rsidRDefault="005A6956" w:rsidP="009F7546">
      <w:pPr>
        <w:pStyle w:val="BodyText"/>
        <w:numPr>
          <w:ilvl w:val="0"/>
          <w:numId w:val="34"/>
        </w:numPr>
        <w:spacing w:after="60"/>
        <w:rPr>
          <w:rFonts w:asciiTheme="minorHAnsi" w:hAnsiTheme="minorHAnsi" w:cs="Tahoma"/>
          <w:sz w:val="22"/>
          <w:szCs w:val="22"/>
        </w:rPr>
      </w:pPr>
      <w:r w:rsidRPr="00FA50F3">
        <w:rPr>
          <w:rFonts w:asciiTheme="minorHAnsi" w:hAnsiTheme="minorHAnsi" w:cs="Tahoma"/>
          <w:sz w:val="22"/>
          <w:szCs w:val="22"/>
        </w:rPr>
        <w:t xml:space="preserve">The TSRA reserves the right to withhold or cancel the </w:t>
      </w:r>
      <w:r w:rsidR="00DC7D6A">
        <w:rPr>
          <w:rFonts w:asciiTheme="minorHAnsi" w:hAnsiTheme="minorHAnsi" w:cs="Tahoma"/>
          <w:sz w:val="22"/>
          <w:szCs w:val="22"/>
        </w:rPr>
        <w:t xml:space="preserve">ATES Scholarship </w:t>
      </w:r>
      <w:r w:rsidR="008F7946">
        <w:rPr>
          <w:rFonts w:asciiTheme="minorHAnsi" w:hAnsiTheme="minorHAnsi" w:cs="Tahoma"/>
          <w:sz w:val="22"/>
          <w:szCs w:val="22"/>
        </w:rPr>
        <w:t>payments</w:t>
      </w:r>
      <w:r w:rsidRPr="00FA50F3">
        <w:rPr>
          <w:rFonts w:asciiTheme="minorHAnsi" w:hAnsiTheme="minorHAnsi" w:cs="Tahoma"/>
          <w:sz w:val="22"/>
          <w:szCs w:val="22"/>
        </w:rPr>
        <w:t xml:space="preserve"> </w:t>
      </w:r>
      <w:r>
        <w:rPr>
          <w:rFonts w:asciiTheme="minorHAnsi" w:hAnsiTheme="minorHAnsi" w:cs="Tahoma"/>
          <w:sz w:val="22"/>
          <w:szCs w:val="22"/>
        </w:rPr>
        <w:t>where</w:t>
      </w:r>
      <w:r w:rsidR="00DC7D6A">
        <w:rPr>
          <w:rFonts w:asciiTheme="minorHAnsi" w:hAnsiTheme="minorHAnsi" w:cs="Tahoma"/>
          <w:sz w:val="22"/>
          <w:szCs w:val="22"/>
        </w:rPr>
        <w:t>:</w:t>
      </w:r>
    </w:p>
    <w:p w14:paraId="5B11C296" w14:textId="77777777" w:rsidR="009F7546" w:rsidRDefault="00C70B26" w:rsidP="009F7546">
      <w:pPr>
        <w:pStyle w:val="BodyText"/>
        <w:numPr>
          <w:ilvl w:val="1"/>
          <w:numId w:val="34"/>
        </w:numPr>
        <w:spacing w:after="60"/>
        <w:rPr>
          <w:rFonts w:asciiTheme="minorHAnsi" w:hAnsiTheme="minorHAnsi" w:cs="Tahoma"/>
          <w:sz w:val="22"/>
          <w:szCs w:val="22"/>
        </w:rPr>
      </w:pPr>
      <w:r w:rsidRPr="009F7546">
        <w:rPr>
          <w:rFonts w:asciiTheme="minorHAnsi" w:hAnsiTheme="minorHAnsi" w:cs="Tahoma"/>
          <w:sz w:val="22"/>
          <w:szCs w:val="22"/>
        </w:rPr>
        <w:t xml:space="preserve">a student </w:t>
      </w:r>
      <w:r w:rsidR="00B94788" w:rsidRPr="009F7546">
        <w:rPr>
          <w:rFonts w:asciiTheme="minorHAnsi" w:hAnsiTheme="minorHAnsi" w:cs="Tahoma"/>
          <w:sz w:val="22"/>
          <w:szCs w:val="22"/>
        </w:rPr>
        <w:t>becomes ineligible for any reason</w:t>
      </w:r>
      <w:r w:rsidR="006C1724" w:rsidRPr="009F7546">
        <w:rPr>
          <w:rFonts w:asciiTheme="minorHAnsi" w:hAnsiTheme="minorHAnsi" w:cs="Tahoma"/>
          <w:sz w:val="22"/>
          <w:szCs w:val="22"/>
        </w:rPr>
        <w:t xml:space="preserve"> based on the eligibility criteria</w:t>
      </w:r>
    </w:p>
    <w:p w14:paraId="4BDED069" w14:textId="7B53DB52" w:rsidR="009F7546" w:rsidRPr="009F7546" w:rsidRDefault="005A6956" w:rsidP="009F7546">
      <w:pPr>
        <w:pStyle w:val="BodyText"/>
        <w:numPr>
          <w:ilvl w:val="1"/>
          <w:numId w:val="34"/>
        </w:numPr>
        <w:spacing w:after="60"/>
        <w:rPr>
          <w:rFonts w:asciiTheme="minorHAnsi" w:hAnsiTheme="minorHAnsi" w:cs="Tahoma"/>
          <w:sz w:val="22"/>
          <w:szCs w:val="22"/>
        </w:rPr>
      </w:pPr>
      <w:r w:rsidRPr="009F7546">
        <w:rPr>
          <w:rFonts w:asciiTheme="minorHAnsi" w:hAnsiTheme="minorHAnsi" w:cs="Tahoma"/>
          <w:sz w:val="22"/>
          <w:szCs w:val="22"/>
        </w:rPr>
        <w:t>a student is unable to continue studying on a full-time basis</w:t>
      </w:r>
      <w:r w:rsidR="008F7946" w:rsidRPr="009F7546">
        <w:rPr>
          <w:rFonts w:asciiTheme="minorHAnsi" w:hAnsiTheme="minorHAnsi" w:cs="Tahoma"/>
          <w:sz w:val="22"/>
          <w:szCs w:val="22"/>
        </w:rPr>
        <w:t xml:space="preserve"> (see FAQ 4).</w:t>
      </w:r>
    </w:p>
    <w:p w14:paraId="71AAF622" w14:textId="2E85F828" w:rsidR="009F7546" w:rsidRPr="009F7546" w:rsidRDefault="009F7546" w:rsidP="009F7546">
      <w:pPr>
        <w:pStyle w:val="BodyText"/>
        <w:numPr>
          <w:ilvl w:val="1"/>
          <w:numId w:val="36"/>
        </w:numPr>
        <w:spacing w:after="60"/>
        <w:rPr>
          <w:rFonts w:asciiTheme="minorHAnsi" w:hAnsiTheme="minorHAnsi" w:cs="Tahoma"/>
          <w:sz w:val="22"/>
          <w:szCs w:val="22"/>
        </w:rPr>
      </w:pPr>
      <w:r>
        <w:rPr>
          <w:rFonts w:asciiTheme="minorHAnsi" w:hAnsiTheme="minorHAnsi" w:cs="Tahoma"/>
          <w:sz w:val="22"/>
          <w:szCs w:val="22"/>
        </w:rPr>
        <w:t>The student is not making satisfactory academic progress or has not completed their enrolled subjects</w:t>
      </w:r>
    </w:p>
    <w:p w14:paraId="0B1B8890" w14:textId="307E0D5B" w:rsidR="006B2642" w:rsidRDefault="005A6956" w:rsidP="006B2642">
      <w:pPr>
        <w:pStyle w:val="BodyText"/>
        <w:numPr>
          <w:ilvl w:val="0"/>
          <w:numId w:val="34"/>
        </w:numPr>
        <w:spacing w:after="120"/>
        <w:rPr>
          <w:rFonts w:asciiTheme="minorHAnsi" w:hAnsiTheme="minorHAnsi" w:cs="Tahoma"/>
          <w:sz w:val="22"/>
          <w:szCs w:val="22"/>
        </w:rPr>
      </w:pPr>
      <w:r w:rsidRPr="00FA50F3">
        <w:rPr>
          <w:rFonts w:asciiTheme="minorHAnsi" w:hAnsiTheme="minorHAnsi" w:cs="Tahoma"/>
          <w:sz w:val="22"/>
          <w:szCs w:val="22"/>
        </w:rPr>
        <w:t>Students experiencing difficulties with studies or contemplating withdrawing or deferring must consult with the TSRA in a timely manner and in advance of making a final decision regarding withdrawal or deferral.</w:t>
      </w:r>
      <w:r>
        <w:rPr>
          <w:rFonts w:asciiTheme="minorHAnsi" w:hAnsiTheme="minorHAnsi" w:cs="Tahoma"/>
          <w:sz w:val="22"/>
          <w:szCs w:val="22"/>
        </w:rPr>
        <w:t xml:space="preserve"> </w:t>
      </w:r>
    </w:p>
    <w:p w14:paraId="21B8DD26" w14:textId="00831763" w:rsidR="005A6956" w:rsidRPr="00FA50F3" w:rsidRDefault="005A6956" w:rsidP="006B2642">
      <w:pPr>
        <w:pStyle w:val="BodyText"/>
        <w:numPr>
          <w:ilvl w:val="0"/>
          <w:numId w:val="34"/>
        </w:numPr>
        <w:spacing w:after="120"/>
        <w:rPr>
          <w:rFonts w:asciiTheme="minorHAnsi" w:hAnsiTheme="minorHAnsi" w:cs="Tahoma"/>
          <w:sz w:val="22"/>
          <w:szCs w:val="22"/>
        </w:rPr>
      </w:pPr>
      <w:r>
        <w:rPr>
          <w:rFonts w:asciiTheme="minorHAnsi" w:hAnsiTheme="minorHAnsi" w:cs="Tahoma"/>
          <w:sz w:val="22"/>
          <w:szCs w:val="22"/>
        </w:rPr>
        <w:t>If a student receives an ATES scholarship payment and withdraws before the commencement of their studies, they will be required to return the scholarship amount that has been paid for that study period.</w:t>
      </w:r>
    </w:p>
    <w:p w14:paraId="4C08B792" w14:textId="163C0119" w:rsidR="005A6956" w:rsidRPr="00FA50F3" w:rsidRDefault="00D315BA" w:rsidP="006B2642">
      <w:pPr>
        <w:pStyle w:val="BodyText"/>
        <w:numPr>
          <w:ilvl w:val="0"/>
          <w:numId w:val="34"/>
        </w:numPr>
        <w:spacing w:after="120"/>
        <w:rPr>
          <w:rFonts w:asciiTheme="minorHAnsi" w:hAnsiTheme="minorHAnsi" w:cs="Tahoma"/>
          <w:sz w:val="22"/>
          <w:szCs w:val="22"/>
        </w:rPr>
      </w:pPr>
      <w:r>
        <w:rPr>
          <w:rFonts w:asciiTheme="minorHAnsi" w:hAnsiTheme="minorHAnsi" w:cs="Tahoma"/>
          <w:sz w:val="22"/>
          <w:szCs w:val="22"/>
        </w:rPr>
        <w:t>S</w:t>
      </w:r>
      <w:r w:rsidR="005A6956" w:rsidRPr="00FA50F3">
        <w:rPr>
          <w:rFonts w:asciiTheme="minorHAnsi" w:hAnsiTheme="minorHAnsi" w:cs="Tahoma"/>
          <w:sz w:val="22"/>
          <w:szCs w:val="22"/>
        </w:rPr>
        <w:t>cholarship payments may be discontinued if academic progress is found to be unsatisfactory.</w:t>
      </w:r>
    </w:p>
    <w:p w14:paraId="057741CC" w14:textId="7B4F311B" w:rsidR="005A6956" w:rsidRPr="00FA50F3" w:rsidRDefault="005A6956" w:rsidP="006B2642">
      <w:pPr>
        <w:pStyle w:val="BodyText"/>
        <w:numPr>
          <w:ilvl w:val="0"/>
          <w:numId w:val="34"/>
        </w:numPr>
        <w:spacing w:after="120"/>
        <w:rPr>
          <w:rFonts w:asciiTheme="minorHAnsi" w:hAnsiTheme="minorHAnsi" w:cs="Tahoma"/>
          <w:sz w:val="22"/>
          <w:szCs w:val="22"/>
        </w:rPr>
      </w:pPr>
      <w:r>
        <w:rPr>
          <w:rFonts w:asciiTheme="minorHAnsi" w:hAnsiTheme="minorHAnsi" w:cs="Tahoma"/>
          <w:sz w:val="22"/>
          <w:szCs w:val="22"/>
        </w:rPr>
        <w:t>Deferment of a s</w:t>
      </w:r>
      <w:r w:rsidRPr="00FA50F3">
        <w:rPr>
          <w:rFonts w:asciiTheme="minorHAnsi" w:hAnsiTheme="minorHAnsi" w:cs="Tahoma"/>
          <w:sz w:val="22"/>
          <w:szCs w:val="22"/>
        </w:rPr>
        <w:t xml:space="preserve">cholarship for a period of one year will only be </w:t>
      </w:r>
      <w:r>
        <w:rPr>
          <w:rFonts w:asciiTheme="minorHAnsi" w:hAnsiTheme="minorHAnsi" w:cs="Tahoma"/>
          <w:sz w:val="22"/>
          <w:szCs w:val="22"/>
        </w:rPr>
        <w:t>considered by the TSRA delegate</w:t>
      </w:r>
      <w:r w:rsidRPr="00FA50F3">
        <w:rPr>
          <w:rFonts w:asciiTheme="minorHAnsi" w:hAnsiTheme="minorHAnsi" w:cs="Tahoma"/>
          <w:sz w:val="22"/>
          <w:szCs w:val="22"/>
        </w:rPr>
        <w:t xml:space="preserve"> </w:t>
      </w:r>
      <w:proofErr w:type="gramStart"/>
      <w:r w:rsidRPr="00FA50F3">
        <w:rPr>
          <w:rFonts w:asciiTheme="minorHAnsi" w:hAnsiTheme="minorHAnsi" w:cs="Tahoma"/>
          <w:sz w:val="22"/>
          <w:szCs w:val="22"/>
        </w:rPr>
        <w:t>where</w:t>
      </w:r>
      <w:proofErr w:type="gramEnd"/>
      <w:r w:rsidRPr="00FA50F3">
        <w:rPr>
          <w:rFonts w:asciiTheme="minorHAnsi" w:hAnsiTheme="minorHAnsi" w:cs="Tahoma"/>
          <w:sz w:val="22"/>
          <w:szCs w:val="22"/>
        </w:rPr>
        <w:t xml:space="preserve"> for reasons of personal or family illness or bereavement, or other exceptional circumstances.</w:t>
      </w:r>
    </w:p>
    <w:p w14:paraId="474B62AF" w14:textId="178E463A" w:rsidR="00C67363" w:rsidRPr="00DC7D6A" w:rsidRDefault="005A6956" w:rsidP="00DC7D6A">
      <w:pPr>
        <w:pStyle w:val="BodyText"/>
        <w:numPr>
          <w:ilvl w:val="0"/>
          <w:numId w:val="34"/>
        </w:numPr>
        <w:spacing w:after="120"/>
        <w:rPr>
          <w:rFonts w:asciiTheme="minorHAnsi" w:hAnsiTheme="minorHAnsi" w:cs="Tahoma"/>
          <w:sz w:val="22"/>
          <w:szCs w:val="22"/>
        </w:rPr>
      </w:pPr>
      <w:r w:rsidRPr="00FA50F3">
        <w:rPr>
          <w:rFonts w:asciiTheme="minorHAnsi" w:hAnsiTheme="minorHAnsi" w:cs="Tahoma"/>
          <w:sz w:val="22"/>
          <w:szCs w:val="22"/>
        </w:rPr>
        <w:t xml:space="preserve">The TSRA will consult with the university prior to making </w:t>
      </w:r>
      <w:r>
        <w:rPr>
          <w:rFonts w:asciiTheme="minorHAnsi" w:hAnsiTheme="minorHAnsi" w:cs="Tahoma"/>
          <w:sz w:val="22"/>
          <w:szCs w:val="22"/>
        </w:rPr>
        <w:t>the</w:t>
      </w:r>
      <w:r w:rsidRPr="00FA50F3">
        <w:rPr>
          <w:rFonts w:asciiTheme="minorHAnsi" w:hAnsiTheme="minorHAnsi" w:cs="Tahoma"/>
          <w:sz w:val="22"/>
          <w:szCs w:val="22"/>
        </w:rPr>
        <w:t xml:space="preserve"> decision to discontinue or defer an individual’s </w:t>
      </w:r>
      <w:r>
        <w:rPr>
          <w:rFonts w:asciiTheme="minorHAnsi" w:hAnsiTheme="minorHAnsi" w:cs="Tahoma"/>
          <w:sz w:val="22"/>
          <w:szCs w:val="22"/>
        </w:rPr>
        <w:t>s</w:t>
      </w:r>
      <w:r w:rsidRPr="00FA50F3">
        <w:rPr>
          <w:rFonts w:asciiTheme="minorHAnsi" w:hAnsiTheme="minorHAnsi" w:cs="Tahoma"/>
          <w:sz w:val="22"/>
          <w:szCs w:val="22"/>
        </w:rPr>
        <w:t>cholarship payments.</w:t>
      </w:r>
    </w:p>
    <w:sectPr w:rsidR="00C67363" w:rsidRPr="00DC7D6A" w:rsidSect="008F7946">
      <w:headerReference w:type="default" r:id="rId16"/>
      <w:footerReference w:type="even" r:id="rId17"/>
      <w:footerReference w:type="default" r:id="rId18"/>
      <w:pgSz w:w="11906" w:h="16838"/>
      <w:pgMar w:top="1701" w:right="991" w:bottom="993"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662BE" w14:textId="77777777" w:rsidR="003A0BF8" w:rsidRDefault="003A0BF8">
      <w:r>
        <w:separator/>
      </w:r>
    </w:p>
  </w:endnote>
  <w:endnote w:type="continuationSeparator" w:id="0">
    <w:p w14:paraId="2B006475" w14:textId="77777777" w:rsidR="003A0BF8" w:rsidRDefault="003A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84D7C" w14:textId="77777777" w:rsidR="00695C2C" w:rsidRDefault="00695C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918ABB" w14:textId="77777777" w:rsidR="00695C2C" w:rsidRDefault="00695C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50C44" w14:textId="77777777" w:rsidR="00695C2C" w:rsidRDefault="00695C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10B4">
      <w:rPr>
        <w:rStyle w:val="PageNumber"/>
        <w:noProof/>
      </w:rPr>
      <w:t>4</w:t>
    </w:r>
    <w:r>
      <w:rPr>
        <w:rStyle w:val="PageNumber"/>
      </w:rPr>
      <w:fldChar w:fldCharType="end"/>
    </w:r>
  </w:p>
  <w:p w14:paraId="5BE44952" w14:textId="2B336CAA" w:rsidR="00695C2C" w:rsidRDefault="00695C2C" w:rsidP="00DB535B">
    <w:pPr>
      <w:pStyle w:val="Footer"/>
      <w:ind w:right="360"/>
      <w:jc w:val="center"/>
      <w:rPr>
        <w:rFonts w:ascii="Tahoma" w:hAnsi="Tahoma" w:cs="Tahoma"/>
        <w:snapToGrid w:val="0"/>
        <w:sz w:val="16"/>
      </w:rPr>
    </w:pPr>
    <w:r>
      <w:rPr>
        <w:rFonts w:ascii="Tahoma" w:hAnsi="Tahoma" w:cs="Tahoma"/>
        <w:snapToGrid w:val="0"/>
        <w:sz w:val="16"/>
      </w:rPr>
      <w:t>TSRA ATES</w:t>
    </w:r>
    <w:r w:rsidR="009F1119">
      <w:rPr>
        <w:rFonts w:ascii="Tahoma" w:hAnsi="Tahoma" w:cs="Tahoma"/>
        <w:snapToGrid w:val="0"/>
        <w:sz w:val="16"/>
      </w:rPr>
      <w:t xml:space="preserve"> </w:t>
    </w:r>
    <w:r w:rsidR="00363E31">
      <w:rPr>
        <w:rFonts w:ascii="Tahoma" w:hAnsi="Tahoma" w:cs="Tahoma"/>
        <w:snapToGrid w:val="0"/>
        <w:sz w:val="16"/>
      </w:rPr>
      <w:t>FAQ’s</w:t>
    </w:r>
  </w:p>
  <w:p w14:paraId="5FDDA69A" w14:textId="77777777" w:rsidR="00695C2C" w:rsidRDefault="00695C2C">
    <w:pPr>
      <w:pStyle w:val="Footer"/>
      <w:jc w:val="right"/>
      <w:rPr>
        <w:snapToGrid w:val="0"/>
        <w:sz w:val="18"/>
      </w:rPr>
    </w:pPr>
  </w:p>
  <w:p w14:paraId="554D5DA7" w14:textId="77777777" w:rsidR="00695C2C" w:rsidRDefault="00695C2C">
    <w:pPr>
      <w:pStyle w:val="Footer"/>
      <w:jc w:val="right"/>
      <w:rPr>
        <w:b/>
        <w:sz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5D6AD" w14:textId="77777777" w:rsidR="003A0BF8" w:rsidRDefault="003A0BF8">
      <w:r>
        <w:separator/>
      </w:r>
    </w:p>
  </w:footnote>
  <w:footnote w:type="continuationSeparator" w:id="0">
    <w:p w14:paraId="5BB7714E" w14:textId="77777777" w:rsidR="003A0BF8" w:rsidRDefault="003A0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A3B79" w14:textId="77777777" w:rsidR="00357B83" w:rsidRDefault="00357B83">
    <w:pPr>
      <w:pStyle w:val="Header"/>
    </w:pPr>
    <w:r>
      <w:rPr>
        <w:rFonts w:ascii="Tahoma" w:hAnsi="Tahoma" w:cs="Tahoma"/>
        <w:noProof/>
        <w:color w:val="2B579A"/>
        <w:sz w:val="20"/>
        <w:shd w:val="clear" w:color="auto" w:fill="E6E6E6"/>
        <w:lang w:eastAsia="en-AU"/>
      </w:rPr>
      <w:drawing>
        <wp:anchor distT="0" distB="0" distL="114300" distR="114300" simplePos="0" relativeHeight="251658240" behindDoc="1" locked="0" layoutInCell="1" allowOverlap="1" wp14:anchorId="5CCD0A2D" wp14:editId="7CAAE594">
          <wp:simplePos x="0" y="0"/>
          <wp:positionH relativeFrom="column">
            <wp:posOffset>1518920</wp:posOffset>
          </wp:positionH>
          <wp:positionV relativeFrom="paragraph">
            <wp:posOffset>-249555</wp:posOffset>
          </wp:positionV>
          <wp:extent cx="3228230" cy="61796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RA AUSgov logo Correct at 10 July 201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28230" cy="617961"/>
                  </a:xfrm>
                  <a:prstGeom prst="rect">
                    <a:avLst/>
                  </a:prstGeom>
                </pic:spPr>
              </pic:pic>
            </a:graphicData>
          </a:graphic>
          <wp14:sizeRelH relativeFrom="page">
            <wp14:pctWidth>0</wp14:pctWidth>
          </wp14:sizeRelH>
          <wp14:sizeRelV relativeFrom="page">
            <wp14:pctHeight>0</wp14:pctHeight>
          </wp14:sizeRelV>
        </wp:anchor>
      </w:drawing>
    </w:r>
  </w:p>
  <w:p w14:paraId="2FF87417" w14:textId="77777777" w:rsidR="00357B83" w:rsidRDefault="00357B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32B38"/>
    <w:multiLevelType w:val="hybridMultilevel"/>
    <w:tmpl w:val="6CB83018"/>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15:restartNumberingAfterBreak="0">
    <w:nsid w:val="0FF26BDD"/>
    <w:multiLevelType w:val="hybridMultilevel"/>
    <w:tmpl w:val="C2A6E53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42767F"/>
    <w:multiLevelType w:val="hybridMultilevel"/>
    <w:tmpl w:val="CD0E330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F11DDD"/>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112164A4"/>
    <w:multiLevelType w:val="hybridMultilevel"/>
    <w:tmpl w:val="E990C016"/>
    <w:lvl w:ilvl="0" w:tplc="93360426">
      <w:start w:val="1"/>
      <w:numFmt w:val="decimal"/>
      <w:lvlText w:val="%1."/>
      <w:lvlJc w:val="left"/>
      <w:pPr>
        <w:ind w:left="720" w:hanging="360"/>
      </w:pPr>
      <w:rPr>
        <w:rFonts w:hint="default"/>
        <w:b/>
        <w:bCs/>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D72AB0"/>
    <w:multiLevelType w:val="hybridMultilevel"/>
    <w:tmpl w:val="81F8ACC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4A6508"/>
    <w:multiLevelType w:val="hybridMultilevel"/>
    <w:tmpl w:val="F2788F94"/>
    <w:lvl w:ilvl="0" w:tplc="0C090003">
      <w:start w:val="1"/>
      <w:numFmt w:val="bullet"/>
      <w:lvlText w:val="o"/>
      <w:lvlJc w:val="left"/>
      <w:pPr>
        <w:ind w:left="1485" w:hanging="360"/>
      </w:pPr>
      <w:rPr>
        <w:rFonts w:ascii="Courier New" w:hAnsi="Courier New" w:cs="Courier New"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7" w15:restartNumberingAfterBreak="0">
    <w:nsid w:val="1B234372"/>
    <w:multiLevelType w:val="hybridMultilevel"/>
    <w:tmpl w:val="694CFAB2"/>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8" w15:restartNumberingAfterBreak="0">
    <w:nsid w:val="1FA7040E"/>
    <w:multiLevelType w:val="hybridMultilevel"/>
    <w:tmpl w:val="86001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25473B"/>
    <w:multiLevelType w:val="hybridMultilevel"/>
    <w:tmpl w:val="4B8246EA"/>
    <w:lvl w:ilvl="0" w:tplc="F764639E">
      <w:start w:val="1"/>
      <w:numFmt w:val="decimal"/>
      <w:lvlText w:val="%1."/>
      <w:lvlJc w:val="left"/>
      <w:pPr>
        <w:ind w:left="720" w:hanging="360"/>
      </w:pPr>
      <w:rPr>
        <w:rFonts w:asciiTheme="minorHAnsi" w:eastAsia="Times New Roman" w:hAnsiTheme="minorHAnsi" w:cs="Tahom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3D312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BDA1444"/>
    <w:multiLevelType w:val="hybridMultilevel"/>
    <w:tmpl w:val="88ACCE82"/>
    <w:lvl w:ilvl="0" w:tplc="AC26DD44">
      <w:start w:val="1"/>
      <w:numFmt w:val="bullet"/>
      <w:lvlText w:val=""/>
      <w:lvlJc w:val="center"/>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12" w15:restartNumberingAfterBreak="0">
    <w:nsid w:val="2CA6163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9564D88"/>
    <w:multiLevelType w:val="hybridMultilevel"/>
    <w:tmpl w:val="451E1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2B7072"/>
    <w:multiLevelType w:val="hybridMultilevel"/>
    <w:tmpl w:val="094E448A"/>
    <w:lvl w:ilvl="0" w:tplc="0C090001">
      <w:start w:val="1"/>
      <w:numFmt w:val="bullet"/>
      <w:lvlText w:val=""/>
      <w:lvlJc w:val="left"/>
      <w:pPr>
        <w:ind w:left="1794" w:hanging="360"/>
      </w:pPr>
      <w:rPr>
        <w:rFonts w:ascii="Symbol" w:hAnsi="Symbol" w:hint="default"/>
      </w:rPr>
    </w:lvl>
    <w:lvl w:ilvl="1" w:tplc="0C090003" w:tentative="1">
      <w:start w:val="1"/>
      <w:numFmt w:val="bullet"/>
      <w:lvlText w:val="o"/>
      <w:lvlJc w:val="left"/>
      <w:pPr>
        <w:ind w:left="2514" w:hanging="360"/>
      </w:pPr>
      <w:rPr>
        <w:rFonts w:ascii="Courier New" w:hAnsi="Courier New" w:cs="Courier New" w:hint="default"/>
      </w:rPr>
    </w:lvl>
    <w:lvl w:ilvl="2" w:tplc="0C090005" w:tentative="1">
      <w:start w:val="1"/>
      <w:numFmt w:val="bullet"/>
      <w:lvlText w:val=""/>
      <w:lvlJc w:val="left"/>
      <w:pPr>
        <w:ind w:left="3234" w:hanging="360"/>
      </w:pPr>
      <w:rPr>
        <w:rFonts w:ascii="Wingdings" w:hAnsi="Wingdings" w:hint="default"/>
      </w:rPr>
    </w:lvl>
    <w:lvl w:ilvl="3" w:tplc="0C090001" w:tentative="1">
      <w:start w:val="1"/>
      <w:numFmt w:val="bullet"/>
      <w:lvlText w:val=""/>
      <w:lvlJc w:val="left"/>
      <w:pPr>
        <w:ind w:left="3954" w:hanging="360"/>
      </w:pPr>
      <w:rPr>
        <w:rFonts w:ascii="Symbol" w:hAnsi="Symbol" w:hint="default"/>
      </w:rPr>
    </w:lvl>
    <w:lvl w:ilvl="4" w:tplc="0C090003" w:tentative="1">
      <w:start w:val="1"/>
      <w:numFmt w:val="bullet"/>
      <w:lvlText w:val="o"/>
      <w:lvlJc w:val="left"/>
      <w:pPr>
        <w:ind w:left="4674" w:hanging="360"/>
      </w:pPr>
      <w:rPr>
        <w:rFonts w:ascii="Courier New" w:hAnsi="Courier New" w:cs="Courier New" w:hint="default"/>
      </w:rPr>
    </w:lvl>
    <w:lvl w:ilvl="5" w:tplc="0C090005" w:tentative="1">
      <w:start w:val="1"/>
      <w:numFmt w:val="bullet"/>
      <w:lvlText w:val=""/>
      <w:lvlJc w:val="left"/>
      <w:pPr>
        <w:ind w:left="5394" w:hanging="360"/>
      </w:pPr>
      <w:rPr>
        <w:rFonts w:ascii="Wingdings" w:hAnsi="Wingdings" w:hint="default"/>
      </w:rPr>
    </w:lvl>
    <w:lvl w:ilvl="6" w:tplc="0C090001" w:tentative="1">
      <w:start w:val="1"/>
      <w:numFmt w:val="bullet"/>
      <w:lvlText w:val=""/>
      <w:lvlJc w:val="left"/>
      <w:pPr>
        <w:ind w:left="6114" w:hanging="360"/>
      </w:pPr>
      <w:rPr>
        <w:rFonts w:ascii="Symbol" w:hAnsi="Symbol" w:hint="default"/>
      </w:rPr>
    </w:lvl>
    <w:lvl w:ilvl="7" w:tplc="0C090003" w:tentative="1">
      <w:start w:val="1"/>
      <w:numFmt w:val="bullet"/>
      <w:lvlText w:val="o"/>
      <w:lvlJc w:val="left"/>
      <w:pPr>
        <w:ind w:left="6834" w:hanging="360"/>
      </w:pPr>
      <w:rPr>
        <w:rFonts w:ascii="Courier New" w:hAnsi="Courier New" w:cs="Courier New" w:hint="default"/>
      </w:rPr>
    </w:lvl>
    <w:lvl w:ilvl="8" w:tplc="0C090005" w:tentative="1">
      <w:start w:val="1"/>
      <w:numFmt w:val="bullet"/>
      <w:lvlText w:val=""/>
      <w:lvlJc w:val="left"/>
      <w:pPr>
        <w:ind w:left="7554" w:hanging="360"/>
      </w:pPr>
      <w:rPr>
        <w:rFonts w:ascii="Wingdings" w:hAnsi="Wingdings" w:hint="default"/>
      </w:rPr>
    </w:lvl>
  </w:abstractNum>
  <w:abstractNum w:abstractNumId="15" w15:restartNumberingAfterBreak="0">
    <w:nsid w:val="3C722914"/>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F2B0CC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FBC4932"/>
    <w:multiLevelType w:val="hybridMultilevel"/>
    <w:tmpl w:val="74EAD70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6278AE"/>
    <w:multiLevelType w:val="hybridMultilevel"/>
    <w:tmpl w:val="0F300B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9760F1"/>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E9852B5"/>
    <w:multiLevelType w:val="hybridMultilevel"/>
    <w:tmpl w:val="AE66F824"/>
    <w:lvl w:ilvl="0" w:tplc="1540A5CC">
      <w:start w:val="1"/>
      <w:numFmt w:val="lowerLetter"/>
      <w:lvlText w:val="(%1)"/>
      <w:lvlJc w:val="left"/>
      <w:pPr>
        <w:ind w:left="1074" w:hanging="360"/>
      </w:pPr>
      <w:rPr>
        <w:rFonts w:asciiTheme="minorHAnsi" w:eastAsia="Times New Roman" w:hAnsiTheme="minorHAnsi" w:cs="Tahoma"/>
      </w:rPr>
    </w:lvl>
    <w:lvl w:ilvl="1" w:tplc="0C090003">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1" w15:restartNumberingAfterBreak="0">
    <w:nsid w:val="4FDB5818"/>
    <w:multiLevelType w:val="hybridMultilevel"/>
    <w:tmpl w:val="CFC2C9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B44B9C"/>
    <w:multiLevelType w:val="singleLevel"/>
    <w:tmpl w:val="705AA7FA"/>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70E78E3"/>
    <w:multiLevelType w:val="singleLevel"/>
    <w:tmpl w:val="705AA7FA"/>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A6927DC"/>
    <w:multiLevelType w:val="hybridMultilevel"/>
    <w:tmpl w:val="CB0663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FA49C2"/>
    <w:multiLevelType w:val="hybridMultilevel"/>
    <w:tmpl w:val="98F0D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5504D"/>
    <w:multiLevelType w:val="hybridMultilevel"/>
    <w:tmpl w:val="A1D61A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9176B9"/>
    <w:multiLevelType w:val="hybridMultilevel"/>
    <w:tmpl w:val="5AE8F2D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7237DE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76D0F8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F380616"/>
    <w:multiLevelType w:val="hybridMultilevel"/>
    <w:tmpl w:val="5AE8F2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0042B50"/>
    <w:multiLevelType w:val="hybridMultilevel"/>
    <w:tmpl w:val="2AC070E6"/>
    <w:lvl w:ilvl="0" w:tplc="950ED79C">
      <w:numFmt w:val="bullet"/>
      <w:lvlText w:val="-"/>
      <w:lvlJc w:val="left"/>
      <w:pPr>
        <w:ind w:left="720" w:hanging="360"/>
      </w:pPr>
      <w:rPr>
        <w:rFonts w:ascii="Calibri" w:eastAsia="Times New Roman" w:hAnsi="Calibri" w:cs="Tahoma"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C85BFA"/>
    <w:multiLevelType w:val="singleLevel"/>
    <w:tmpl w:val="705AA7FA"/>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5406992"/>
    <w:multiLevelType w:val="hybridMultilevel"/>
    <w:tmpl w:val="D7845AF2"/>
    <w:lvl w:ilvl="0" w:tplc="77CAF0E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B32B2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E7A6C06"/>
    <w:multiLevelType w:val="hybridMultilevel"/>
    <w:tmpl w:val="D1961F06"/>
    <w:lvl w:ilvl="0" w:tplc="26444712">
      <w:start w:val="4"/>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6230862">
    <w:abstractNumId w:val="3"/>
  </w:num>
  <w:num w:numId="2" w16cid:durableId="1827479671">
    <w:abstractNumId w:val="28"/>
  </w:num>
  <w:num w:numId="3" w16cid:durableId="1384330182">
    <w:abstractNumId w:val="15"/>
  </w:num>
  <w:num w:numId="4" w16cid:durableId="2070031193">
    <w:abstractNumId w:val="10"/>
  </w:num>
  <w:num w:numId="5" w16cid:durableId="822353961">
    <w:abstractNumId w:val="19"/>
  </w:num>
  <w:num w:numId="6" w16cid:durableId="1173451189">
    <w:abstractNumId w:val="12"/>
  </w:num>
  <w:num w:numId="7" w16cid:durableId="1649169749">
    <w:abstractNumId w:val="34"/>
  </w:num>
  <w:num w:numId="8" w16cid:durableId="528109853">
    <w:abstractNumId w:val="16"/>
  </w:num>
  <w:num w:numId="9" w16cid:durableId="232543012">
    <w:abstractNumId w:val="22"/>
  </w:num>
  <w:num w:numId="10" w16cid:durableId="228610957">
    <w:abstractNumId w:val="32"/>
  </w:num>
  <w:num w:numId="11" w16cid:durableId="2117434622">
    <w:abstractNumId w:val="23"/>
  </w:num>
  <w:num w:numId="12" w16cid:durableId="2017726990">
    <w:abstractNumId w:val="25"/>
  </w:num>
  <w:num w:numId="13" w16cid:durableId="1749308349">
    <w:abstractNumId w:val="18"/>
  </w:num>
  <w:num w:numId="14" w16cid:durableId="590938384">
    <w:abstractNumId w:val="24"/>
  </w:num>
  <w:num w:numId="15" w16cid:durableId="928733250">
    <w:abstractNumId w:val="30"/>
  </w:num>
  <w:num w:numId="16" w16cid:durableId="1365983457">
    <w:abstractNumId w:val="27"/>
  </w:num>
  <w:num w:numId="17" w16cid:durableId="1038554129">
    <w:abstractNumId w:val="29"/>
  </w:num>
  <w:num w:numId="18" w16cid:durableId="1404791759">
    <w:abstractNumId w:val="0"/>
  </w:num>
  <w:num w:numId="19" w16cid:durableId="1209994228">
    <w:abstractNumId w:val="31"/>
  </w:num>
  <w:num w:numId="20" w16cid:durableId="1645961715">
    <w:abstractNumId w:val="13"/>
  </w:num>
  <w:num w:numId="21" w16cid:durableId="1551451325">
    <w:abstractNumId w:val="1"/>
  </w:num>
  <w:num w:numId="22" w16cid:durableId="1613433352">
    <w:abstractNumId w:val="5"/>
  </w:num>
  <w:num w:numId="23" w16cid:durableId="1012801531">
    <w:abstractNumId w:val="2"/>
  </w:num>
  <w:num w:numId="24" w16cid:durableId="962612502">
    <w:abstractNumId w:val="6"/>
  </w:num>
  <w:num w:numId="25" w16cid:durableId="2064206973">
    <w:abstractNumId w:val="17"/>
  </w:num>
  <w:num w:numId="26" w16cid:durableId="2053726325">
    <w:abstractNumId w:val="21"/>
  </w:num>
  <w:num w:numId="27" w16cid:durableId="1053581887">
    <w:abstractNumId w:val="8"/>
  </w:num>
  <w:num w:numId="28" w16cid:durableId="1996299157">
    <w:abstractNumId w:val="33"/>
  </w:num>
  <w:num w:numId="29" w16cid:durableId="1352802933">
    <w:abstractNumId w:val="9"/>
  </w:num>
  <w:num w:numId="30" w16cid:durableId="708182560">
    <w:abstractNumId w:val="26"/>
  </w:num>
  <w:num w:numId="31" w16cid:durableId="2055542776">
    <w:abstractNumId w:val="4"/>
  </w:num>
  <w:num w:numId="32" w16cid:durableId="1891113021">
    <w:abstractNumId w:val="35"/>
  </w:num>
  <w:num w:numId="33" w16cid:durableId="1619483066">
    <w:abstractNumId w:val="7"/>
  </w:num>
  <w:num w:numId="34" w16cid:durableId="1466847343">
    <w:abstractNumId w:val="20"/>
  </w:num>
  <w:num w:numId="35" w16cid:durableId="449782888">
    <w:abstractNumId w:val="14"/>
  </w:num>
  <w:num w:numId="36" w16cid:durableId="18773485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23F"/>
    <w:rsid w:val="00013FF2"/>
    <w:rsid w:val="000217A7"/>
    <w:rsid w:val="00027AFF"/>
    <w:rsid w:val="0003373A"/>
    <w:rsid w:val="000541FA"/>
    <w:rsid w:val="00060F23"/>
    <w:rsid w:val="00062E4E"/>
    <w:rsid w:val="00065D46"/>
    <w:rsid w:val="000667F1"/>
    <w:rsid w:val="00073881"/>
    <w:rsid w:val="000807F3"/>
    <w:rsid w:val="00080E1E"/>
    <w:rsid w:val="00095665"/>
    <w:rsid w:val="000A0D10"/>
    <w:rsid w:val="000C012B"/>
    <w:rsid w:val="000C5D2B"/>
    <w:rsid w:val="000C7CAB"/>
    <w:rsid w:val="000D1D25"/>
    <w:rsid w:val="000D3955"/>
    <w:rsid w:val="000D55DE"/>
    <w:rsid w:val="000D5A45"/>
    <w:rsid w:val="000D6F3C"/>
    <w:rsid w:val="000E049E"/>
    <w:rsid w:val="000E0C71"/>
    <w:rsid w:val="000E4944"/>
    <w:rsid w:val="0010039A"/>
    <w:rsid w:val="0010376A"/>
    <w:rsid w:val="001048FA"/>
    <w:rsid w:val="00106A7F"/>
    <w:rsid w:val="00111814"/>
    <w:rsid w:val="00113247"/>
    <w:rsid w:val="0013399B"/>
    <w:rsid w:val="00133DC4"/>
    <w:rsid w:val="001400A3"/>
    <w:rsid w:val="0014084A"/>
    <w:rsid w:val="0015597D"/>
    <w:rsid w:val="00160B84"/>
    <w:rsid w:val="001613D7"/>
    <w:rsid w:val="001622E7"/>
    <w:rsid w:val="00173BCF"/>
    <w:rsid w:val="00181896"/>
    <w:rsid w:val="001903E9"/>
    <w:rsid w:val="001935FE"/>
    <w:rsid w:val="001955C6"/>
    <w:rsid w:val="001C1F79"/>
    <w:rsid w:val="001C62E2"/>
    <w:rsid w:val="001D2A85"/>
    <w:rsid w:val="001D389C"/>
    <w:rsid w:val="001E1F27"/>
    <w:rsid w:val="001E6DE2"/>
    <w:rsid w:val="001F56B0"/>
    <w:rsid w:val="0020392E"/>
    <w:rsid w:val="0020627E"/>
    <w:rsid w:val="002064CF"/>
    <w:rsid w:val="002066C8"/>
    <w:rsid w:val="00207015"/>
    <w:rsid w:val="0023525F"/>
    <w:rsid w:val="00235585"/>
    <w:rsid w:val="0024281F"/>
    <w:rsid w:val="00244BB4"/>
    <w:rsid w:val="00255AA5"/>
    <w:rsid w:val="0025686F"/>
    <w:rsid w:val="00256D6E"/>
    <w:rsid w:val="002610B4"/>
    <w:rsid w:val="00265247"/>
    <w:rsid w:val="00276DDB"/>
    <w:rsid w:val="00281E2E"/>
    <w:rsid w:val="00285339"/>
    <w:rsid w:val="002861DA"/>
    <w:rsid w:val="00291C9E"/>
    <w:rsid w:val="002B2A21"/>
    <w:rsid w:val="002B3D4E"/>
    <w:rsid w:val="002C080C"/>
    <w:rsid w:val="002D4995"/>
    <w:rsid w:val="002E5D9F"/>
    <w:rsid w:val="002F2C2E"/>
    <w:rsid w:val="002F4801"/>
    <w:rsid w:val="00306287"/>
    <w:rsid w:val="00310206"/>
    <w:rsid w:val="00312757"/>
    <w:rsid w:val="0031288C"/>
    <w:rsid w:val="003178A3"/>
    <w:rsid w:val="00332700"/>
    <w:rsid w:val="00340028"/>
    <w:rsid w:val="00350E5C"/>
    <w:rsid w:val="003576D9"/>
    <w:rsid w:val="00357B83"/>
    <w:rsid w:val="00363E31"/>
    <w:rsid w:val="00364D93"/>
    <w:rsid w:val="00370526"/>
    <w:rsid w:val="003717F5"/>
    <w:rsid w:val="00374345"/>
    <w:rsid w:val="0038670F"/>
    <w:rsid w:val="00386C26"/>
    <w:rsid w:val="003A0BF8"/>
    <w:rsid w:val="003A6635"/>
    <w:rsid w:val="003B5115"/>
    <w:rsid w:val="003B68E0"/>
    <w:rsid w:val="003D11F5"/>
    <w:rsid w:val="003D4EAE"/>
    <w:rsid w:val="003D7A09"/>
    <w:rsid w:val="003E0293"/>
    <w:rsid w:val="003E3EDC"/>
    <w:rsid w:val="003F4B78"/>
    <w:rsid w:val="003F67C1"/>
    <w:rsid w:val="00404C7D"/>
    <w:rsid w:val="0040721B"/>
    <w:rsid w:val="00411CC6"/>
    <w:rsid w:val="00415100"/>
    <w:rsid w:val="00420D94"/>
    <w:rsid w:val="00421BA1"/>
    <w:rsid w:val="00437835"/>
    <w:rsid w:val="0044549B"/>
    <w:rsid w:val="00474AE8"/>
    <w:rsid w:val="00484EF4"/>
    <w:rsid w:val="004947C0"/>
    <w:rsid w:val="004A6D2B"/>
    <w:rsid w:val="004C47CE"/>
    <w:rsid w:val="004D2CE8"/>
    <w:rsid w:val="004E1E06"/>
    <w:rsid w:val="004F4AB2"/>
    <w:rsid w:val="00523E23"/>
    <w:rsid w:val="00526433"/>
    <w:rsid w:val="005268AF"/>
    <w:rsid w:val="0053494B"/>
    <w:rsid w:val="00540682"/>
    <w:rsid w:val="005447C7"/>
    <w:rsid w:val="005458C0"/>
    <w:rsid w:val="0055202B"/>
    <w:rsid w:val="0056336C"/>
    <w:rsid w:val="005662CC"/>
    <w:rsid w:val="0057215C"/>
    <w:rsid w:val="0058289F"/>
    <w:rsid w:val="00583D46"/>
    <w:rsid w:val="00594D24"/>
    <w:rsid w:val="005A5737"/>
    <w:rsid w:val="005A5C19"/>
    <w:rsid w:val="005A6956"/>
    <w:rsid w:val="005B68BC"/>
    <w:rsid w:val="005C6C23"/>
    <w:rsid w:val="005D0387"/>
    <w:rsid w:val="005E491E"/>
    <w:rsid w:val="005F13FA"/>
    <w:rsid w:val="005F144E"/>
    <w:rsid w:val="005F3993"/>
    <w:rsid w:val="005F7A37"/>
    <w:rsid w:val="00606089"/>
    <w:rsid w:val="00616E37"/>
    <w:rsid w:val="0062683A"/>
    <w:rsid w:val="00627528"/>
    <w:rsid w:val="00630ED7"/>
    <w:rsid w:val="006310E0"/>
    <w:rsid w:val="00634702"/>
    <w:rsid w:val="006404C5"/>
    <w:rsid w:val="006441F3"/>
    <w:rsid w:val="00652771"/>
    <w:rsid w:val="00652E67"/>
    <w:rsid w:val="0065341E"/>
    <w:rsid w:val="00663CBD"/>
    <w:rsid w:val="0067062F"/>
    <w:rsid w:val="00680260"/>
    <w:rsid w:val="0068336A"/>
    <w:rsid w:val="00687CE4"/>
    <w:rsid w:val="006926B9"/>
    <w:rsid w:val="00695C2C"/>
    <w:rsid w:val="006B2642"/>
    <w:rsid w:val="006B40D2"/>
    <w:rsid w:val="006C1724"/>
    <w:rsid w:val="006C3AE4"/>
    <w:rsid w:val="006D086A"/>
    <w:rsid w:val="006D442E"/>
    <w:rsid w:val="006E3069"/>
    <w:rsid w:val="006E42F7"/>
    <w:rsid w:val="006E677F"/>
    <w:rsid w:val="006F60D0"/>
    <w:rsid w:val="00701895"/>
    <w:rsid w:val="007026EF"/>
    <w:rsid w:val="00704D2A"/>
    <w:rsid w:val="00707200"/>
    <w:rsid w:val="007156E1"/>
    <w:rsid w:val="00753841"/>
    <w:rsid w:val="0075781D"/>
    <w:rsid w:val="007651E9"/>
    <w:rsid w:val="00773421"/>
    <w:rsid w:val="007758C0"/>
    <w:rsid w:val="00783313"/>
    <w:rsid w:val="00785501"/>
    <w:rsid w:val="00787397"/>
    <w:rsid w:val="00792884"/>
    <w:rsid w:val="00796D4A"/>
    <w:rsid w:val="00797CD3"/>
    <w:rsid w:val="007A25EC"/>
    <w:rsid w:val="007A3FCA"/>
    <w:rsid w:val="007B1010"/>
    <w:rsid w:val="007C3E55"/>
    <w:rsid w:val="007D4E8A"/>
    <w:rsid w:val="007D601B"/>
    <w:rsid w:val="007E72AC"/>
    <w:rsid w:val="008063BC"/>
    <w:rsid w:val="00811702"/>
    <w:rsid w:val="0081650E"/>
    <w:rsid w:val="00822F63"/>
    <w:rsid w:val="0082380E"/>
    <w:rsid w:val="00842A65"/>
    <w:rsid w:val="0084510E"/>
    <w:rsid w:val="008479F6"/>
    <w:rsid w:val="00860788"/>
    <w:rsid w:val="00862E1F"/>
    <w:rsid w:val="00863F06"/>
    <w:rsid w:val="0087180F"/>
    <w:rsid w:val="00875A00"/>
    <w:rsid w:val="0087735A"/>
    <w:rsid w:val="008C2F25"/>
    <w:rsid w:val="008E235F"/>
    <w:rsid w:val="008F5DD5"/>
    <w:rsid w:val="008F5ECC"/>
    <w:rsid w:val="008F71B7"/>
    <w:rsid w:val="008F7946"/>
    <w:rsid w:val="008F7CA5"/>
    <w:rsid w:val="009001B2"/>
    <w:rsid w:val="00914238"/>
    <w:rsid w:val="00922095"/>
    <w:rsid w:val="00935772"/>
    <w:rsid w:val="009370E6"/>
    <w:rsid w:val="00937576"/>
    <w:rsid w:val="00944E8F"/>
    <w:rsid w:val="0094602D"/>
    <w:rsid w:val="00947772"/>
    <w:rsid w:val="00947C8E"/>
    <w:rsid w:val="009536C9"/>
    <w:rsid w:val="009548F1"/>
    <w:rsid w:val="00965172"/>
    <w:rsid w:val="00970F82"/>
    <w:rsid w:val="0097568E"/>
    <w:rsid w:val="00984B41"/>
    <w:rsid w:val="00995520"/>
    <w:rsid w:val="00995F7C"/>
    <w:rsid w:val="009A441C"/>
    <w:rsid w:val="009A6F54"/>
    <w:rsid w:val="009B1FDB"/>
    <w:rsid w:val="009B4813"/>
    <w:rsid w:val="009C69A3"/>
    <w:rsid w:val="009C7648"/>
    <w:rsid w:val="009D2706"/>
    <w:rsid w:val="009F1119"/>
    <w:rsid w:val="009F7546"/>
    <w:rsid w:val="00A001F8"/>
    <w:rsid w:val="00A035D4"/>
    <w:rsid w:val="00A12492"/>
    <w:rsid w:val="00A126E6"/>
    <w:rsid w:val="00A13B64"/>
    <w:rsid w:val="00A36B44"/>
    <w:rsid w:val="00A424AD"/>
    <w:rsid w:val="00A46C33"/>
    <w:rsid w:val="00A54780"/>
    <w:rsid w:val="00A60C92"/>
    <w:rsid w:val="00A65344"/>
    <w:rsid w:val="00A65F54"/>
    <w:rsid w:val="00AA2FA0"/>
    <w:rsid w:val="00AB3893"/>
    <w:rsid w:val="00AB3D20"/>
    <w:rsid w:val="00AB57F1"/>
    <w:rsid w:val="00AC32EF"/>
    <w:rsid w:val="00AE00D1"/>
    <w:rsid w:val="00AE04D6"/>
    <w:rsid w:val="00AE4568"/>
    <w:rsid w:val="00AF4C92"/>
    <w:rsid w:val="00AF5969"/>
    <w:rsid w:val="00AF7ABB"/>
    <w:rsid w:val="00B11A89"/>
    <w:rsid w:val="00B24B50"/>
    <w:rsid w:val="00B33A55"/>
    <w:rsid w:val="00B43CEE"/>
    <w:rsid w:val="00B4506F"/>
    <w:rsid w:val="00B45936"/>
    <w:rsid w:val="00B469F6"/>
    <w:rsid w:val="00B51BA3"/>
    <w:rsid w:val="00B554A4"/>
    <w:rsid w:val="00B742E3"/>
    <w:rsid w:val="00B75A62"/>
    <w:rsid w:val="00B76DA8"/>
    <w:rsid w:val="00B84F14"/>
    <w:rsid w:val="00B870A7"/>
    <w:rsid w:val="00B93173"/>
    <w:rsid w:val="00B94788"/>
    <w:rsid w:val="00B96D55"/>
    <w:rsid w:val="00BB1D96"/>
    <w:rsid w:val="00BB2D33"/>
    <w:rsid w:val="00BB7527"/>
    <w:rsid w:val="00BC1B63"/>
    <w:rsid w:val="00BC2914"/>
    <w:rsid w:val="00BC34B2"/>
    <w:rsid w:val="00BC41AD"/>
    <w:rsid w:val="00BD1859"/>
    <w:rsid w:val="00BD18CC"/>
    <w:rsid w:val="00BD55E4"/>
    <w:rsid w:val="00BD7FEE"/>
    <w:rsid w:val="00BE228A"/>
    <w:rsid w:val="00BE28BD"/>
    <w:rsid w:val="00BE3720"/>
    <w:rsid w:val="00C01316"/>
    <w:rsid w:val="00C07560"/>
    <w:rsid w:val="00C07873"/>
    <w:rsid w:val="00C109AA"/>
    <w:rsid w:val="00C10CD6"/>
    <w:rsid w:val="00C21962"/>
    <w:rsid w:val="00C23DE6"/>
    <w:rsid w:val="00C3319F"/>
    <w:rsid w:val="00C36185"/>
    <w:rsid w:val="00C36B19"/>
    <w:rsid w:val="00C371A7"/>
    <w:rsid w:val="00C37FCB"/>
    <w:rsid w:val="00C5037C"/>
    <w:rsid w:val="00C627F7"/>
    <w:rsid w:val="00C67363"/>
    <w:rsid w:val="00C707F5"/>
    <w:rsid w:val="00C70B26"/>
    <w:rsid w:val="00C75E6B"/>
    <w:rsid w:val="00C80136"/>
    <w:rsid w:val="00C95672"/>
    <w:rsid w:val="00CB2373"/>
    <w:rsid w:val="00CB5FE6"/>
    <w:rsid w:val="00CC26EB"/>
    <w:rsid w:val="00CD3445"/>
    <w:rsid w:val="00CD6E5C"/>
    <w:rsid w:val="00CE19DC"/>
    <w:rsid w:val="00CF30C4"/>
    <w:rsid w:val="00CF3919"/>
    <w:rsid w:val="00D00E1C"/>
    <w:rsid w:val="00D064A5"/>
    <w:rsid w:val="00D11FF9"/>
    <w:rsid w:val="00D213FA"/>
    <w:rsid w:val="00D249FD"/>
    <w:rsid w:val="00D30BAB"/>
    <w:rsid w:val="00D315BA"/>
    <w:rsid w:val="00D3332B"/>
    <w:rsid w:val="00D37ACD"/>
    <w:rsid w:val="00D466C4"/>
    <w:rsid w:val="00D5074F"/>
    <w:rsid w:val="00D51C42"/>
    <w:rsid w:val="00D54A80"/>
    <w:rsid w:val="00D5667C"/>
    <w:rsid w:val="00D5793A"/>
    <w:rsid w:val="00D75053"/>
    <w:rsid w:val="00D75CDC"/>
    <w:rsid w:val="00D76EFB"/>
    <w:rsid w:val="00D92AC0"/>
    <w:rsid w:val="00D96230"/>
    <w:rsid w:val="00DA134E"/>
    <w:rsid w:val="00DA1E8E"/>
    <w:rsid w:val="00DA38E9"/>
    <w:rsid w:val="00DB064F"/>
    <w:rsid w:val="00DB37FC"/>
    <w:rsid w:val="00DB535B"/>
    <w:rsid w:val="00DC656E"/>
    <w:rsid w:val="00DC6E08"/>
    <w:rsid w:val="00DC7D6A"/>
    <w:rsid w:val="00DE23CB"/>
    <w:rsid w:val="00DE6E33"/>
    <w:rsid w:val="00DE7F61"/>
    <w:rsid w:val="00DF0335"/>
    <w:rsid w:val="00DF1FDE"/>
    <w:rsid w:val="00E071FA"/>
    <w:rsid w:val="00E105BA"/>
    <w:rsid w:val="00E15A59"/>
    <w:rsid w:val="00E21E70"/>
    <w:rsid w:val="00E265C4"/>
    <w:rsid w:val="00E3363B"/>
    <w:rsid w:val="00E342D7"/>
    <w:rsid w:val="00E36D96"/>
    <w:rsid w:val="00E37334"/>
    <w:rsid w:val="00E37525"/>
    <w:rsid w:val="00E37B16"/>
    <w:rsid w:val="00E37C77"/>
    <w:rsid w:val="00E41A49"/>
    <w:rsid w:val="00E43626"/>
    <w:rsid w:val="00E46129"/>
    <w:rsid w:val="00E53FA0"/>
    <w:rsid w:val="00E6571D"/>
    <w:rsid w:val="00E65A41"/>
    <w:rsid w:val="00E66E16"/>
    <w:rsid w:val="00E74E0F"/>
    <w:rsid w:val="00E8482C"/>
    <w:rsid w:val="00E8639C"/>
    <w:rsid w:val="00E86633"/>
    <w:rsid w:val="00E87781"/>
    <w:rsid w:val="00E953DB"/>
    <w:rsid w:val="00E962CC"/>
    <w:rsid w:val="00EA14CA"/>
    <w:rsid w:val="00EA408A"/>
    <w:rsid w:val="00EA6EEF"/>
    <w:rsid w:val="00EB5A33"/>
    <w:rsid w:val="00EB7017"/>
    <w:rsid w:val="00EC1B10"/>
    <w:rsid w:val="00ED75AA"/>
    <w:rsid w:val="00EF17B1"/>
    <w:rsid w:val="00F00484"/>
    <w:rsid w:val="00F1073B"/>
    <w:rsid w:val="00F129F1"/>
    <w:rsid w:val="00F12CE4"/>
    <w:rsid w:val="00F136FB"/>
    <w:rsid w:val="00F141B9"/>
    <w:rsid w:val="00F14E73"/>
    <w:rsid w:val="00F370B8"/>
    <w:rsid w:val="00F46D45"/>
    <w:rsid w:val="00F5487D"/>
    <w:rsid w:val="00F552BD"/>
    <w:rsid w:val="00F5542C"/>
    <w:rsid w:val="00F65A00"/>
    <w:rsid w:val="00F730D1"/>
    <w:rsid w:val="00F84F34"/>
    <w:rsid w:val="00F91958"/>
    <w:rsid w:val="00F92AF4"/>
    <w:rsid w:val="00F93E34"/>
    <w:rsid w:val="00F94558"/>
    <w:rsid w:val="00F94FF2"/>
    <w:rsid w:val="00FA0E29"/>
    <w:rsid w:val="00FA50F3"/>
    <w:rsid w:val="00FB01BC"/>
    <w:rsid w:val="00FB148A"/>
    <w:rsid w:val="00FB163F"/>
    <w:rsid w:val="00FC1FB1"/>
    <w:rsid w:val="00FD40FF"/>
    <w:rsid w:val="00FD64E8"/>
    <w:rsid w:val="00FE51E4"/>
    <w:rsid w:val="00FE6492"/>
    <w:rsid w:val="00FF1166"/>
    <w:rsid w:val="00FF223F"/>
    <w:rsid w:val="00FF787F"/>
    <w:rsid w:val="00FF7AC8"/>
    <w:rsid w:val="07C80761"/>
    <w:rsid w:val="0C1DB5AE"/>
    <w:rsid w:val="11915146"/>
    <w:rsid w:val="1B120B40"/>
    <w:rsid w:val="1BBAC441"/>
    <w:rsid w:val="23FB7868"/>
    <w:rsid w:val="289C2BB5"/>
    <w:rsid w:val="2E37999B"/>
    <w:rsid w:val="2FAB4D84"/>
    <w:rsid w:val="304EFD7E"/>
    <w:rsid w:val="3B4D7194"/>
    <w:rsid w:val="3C70A82F"/>
    <w:rsid w:val="3E0C7890"/>
    <w:rsid w:val="4ECE39DA"/>
    <w:rsid w:val="5DA42F6D"/>
    <w:rsid w:val="63BFC98C"/>
    <w:rsid w:val="63D48D91"/>
    <w:rsid w:val="6948CB04"/>
    <w:rsid w:val="7859F104"/>
    <w:rsid w:val="796C6FCE"/>
    <w:rsid w:val="7C8C0EC5"/>
    <w:rsid w:val="7D367C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BE4B5"/>
  <w15:docId w15:val="{2AD7BC8F-9C68-4F2A-8FE1-347935C1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64E8"/>
    <w:rPr>
      <w:sz w:val="24"/>
      <w:szCs w:val="24"/>
      <w:lang w:eastAsia="en-US"/>
    </w:rPr>
  </w:style>
  <w:style w:type="paragraph" w:styleId="Heading1">
    <w:name w:val="heading 1"/>
    <w:basedOn w:val="Normal"/>
    <w:next w:val="Normal"/>
    <w:qFormat/>
    <w:rsid w:val="00FD64E8"/>
    <w:pPr>
      <w:keepNext/>
      <w:jc w:val="center"/>
      <w:outlineLvl w:val="0"/>
    </w:pPr>
    <w:rPr>
      <w:b/>
    </w:rPr>
  </w:style>
  <w:style w:type="paragraph" w:styleId="Heading2">
    <w:name w:val="heading 2"/>
    <w:basedOn w:val="Normal"/>
    <w:next w:val="Normal"/>
    <w:qFormat/>
    <w:rsid w:val="00FD64E8"/>
    <w:pPr>
      <w:keepNext/>
      <w:ind w:firstLine="72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D64E8"/>
    <w:rPr>
      <w:szCs w:val="20"/>
    </w:rPr>
  </w:style>
  <w:style w:type="character" w:styleId="Hyperlink">
    <w:name w:val="Hyperlink"/>
    <w:basedOn w:val="DefaultParagraphFont"/>
    <w:rsid w:val="00FD64E8"/>
    <w:rPr>
      <w:color w:val="0000FF"/>
      <w:u w:val="single"/>
    </w:rPr>
  </w:style>
  <w:style w:type="paragraph" w:styleId="Footer">
    <w:name w:val="footer"/>
    <w:basedOn w:val="Normal"/>
    <w:rsid w:val="00FD64E8"/>
    <w:pPr>
      <w:tabs>
        <w:tab w:val="center" w:pos="4153"/>
        <w:tab w:val="right" w:pos="8306"/>
      </w:tabs>
    </w:pPr>
    <w:rPr>
      <w:sz w:val="20"/>
      <w:szCs w:val="20"/>
    </w:rPr>
  </w:style>
  <w:style w:type="character" w:styleId="PageNumber">
    <w:name w:val="page number"/>
    <w:basedOn w:val="DefaultParagraphFont"/>
    <w:rsid w:val="00FD64E8"/>
  </w:style>
  <w:style w:type="paragraph" w:styleId="Header">
    <w:name w:val="header"/>
    <w:basedOn w:val="Normal"/>
    <w:link w:val="HeaderChar"/>
    <w:uiPriority w:val="99"/>
    <w:rsid w:val="00FD64E8"/>
    <w:pPr>
      <w:tabs>
        <w:tab w:val="center" w:pos="4153"/>
        <w:tab w:val="right" w:pos="8306"/>
      </w:tabs>
    </w:pPr>
  </w:style>
  <w:style w:type="character" w:styleId="FollowedHyperlink">
    <w:name w:val="FollowedHyperlink"/>
    <w:basedOn w:val="DefaultParagraphFont"/>
    <w:rsid w:val="00FD64E8"/>
    <w:rPr>
      <w:color w:val="800080"/>
      <w:u w:val="single"/>
    </w:rPr>
  </w:style>
  <w:style w:type="paragraph" w:styleId="BalloonText">
    <w:name w:val="Balloon Text"/>
    <w:basedOn w:val="Normal"/>
    <w:semiHidden/>
    <w:rsid w:val="00BB1D96"/>
    <w:rPr>
      <w:rFonts w:ascii="Tahoma" w:hAnsi="Tahoma" w:cs="Tahoma"/>
      <w:sz w:val="16"/>
      <w:szCs w:val="16"/>
    </w:rPr>
  </w:style>
  <w:style w:type="character" w:customStyle="1" w:styleId="HeaderChar">
    <w:name w:val="Header Char"/>
    <w:basedOn w:val="DefaultParagraphFont"/>
    <w:link w:val="Header"/>
    <w:uiPriority w:val="99"/>
    <w:rsid w:val="00357B83"/>
    <w:rPr>
      <w:sz w:val="24"/>
      <w:szCs w:val="24"/>
      <w:lang w:eastAsia="en-US"/>
    </w:rPr>
  </w:style>
  <w:style w:type="character" w:styleId="CommentReference">
    <w:name w:val="annotation reference"/>
    <w:basedOn w:val="DefaultParagraphFont"/>
    <w:semiHidden/>
    <w:unhideWhenUsed/>
    <w:rsid w:val="00060F23"/>
    <w:rPr>
      <w:sz w:val="16"/>
      <w:szCs w:val="16"/>
    </w:rPr>
  </w:style>
  <w:style w:type="paragraph" w:styleId="CommentText">
    <w:name w:val="annotation text"/>
    <w:basedOn w:val="Normal"/>
    <w:link w:val="CommentTextChar"/>
    <w:semiHidden/>
    <w:unhideWhenUsed/>
    <w:rsid w:val="00060F23"/>
    <w:rPr>
      <w:sz w:val="20"/>
      <w:szCs w:val="20"/>
    </w:rPr>
  </w:style>
  <w:style w:type="character" w:customStyle="1" w:styleId="CommentTextChar">
    <w:name w:val="Comment Text Char"/>
    <w:basedOn w:val="DefaultParagraphFont"/>
    <w:link w:val="CommentText"/>
    <w:semiHidden/>
    <w:rsid w:val="00060F23"/>
    <w:rPr>
      <w:lang w:eastAsia="en-US"/>
    </w:rPr>
  </w:style>
  <w:style w:type="paragraph" w:styleId="CommentSubject">
    <w:name w:val="annotation subject"/>
    <w:basedOn w:val="CommentText"/>
    <w:next w:val="CommentText"/>
    <w:link w:val="CommentSubjectChar"/>
    <w:semiHidden/>
    <w:unhideWhenUsed/>
    <w:rsid w:val="00060F23"/>
    <w:rPr>
      <w:b/>
      <w:bCs/>
    </w:rPr>
  </w:style>
  <w:style w:type="character" w:customStyle="1" w:styleId="CommentSubjectChar">
    <w:name w:val="Comment Subject Char"/>
    <w:basedOn w:val="CommentTextChar"/>
    <w:link w:val="CommentSubject"/>
    <w:semiHidden/>
    <w:rsid w:val="00060F23"/>
    <w:rPr>
      <w:b/>
      <w:bCs/>
      <w:lang w:eastAsia="en-US"/>
    </w:rPr>
  </w:style>
  <w:style w:type="paragraph" w:styleId="ListParagraph">
    <w:name w:val="List Paragraph"/>
    <w:basedOn w:val="Normal"/>
    <w:uiPriority w:val="34"/>
    <w:qFormat/>
    <w:rsid w:val="00B33A55"/>
    <w:pPr>
      <w:ind w:left="720"/>
      <w:contextualSpacing/>
    </w:pPr>
  </w:style>
  <w:style w:type="character" w:customStyle="1" w:styleId="BodyTextChar">
    <w:name w:val="Body Text Char"/>
    <w:basedOn w:val="DefaultParagraphFont"/>
    <w:link w:val="BodyText"/>
    <w:rsid w:val="005A6956"/>
    <w:rPr>
      <w:sz w:val="24"/>
      <w:lang w:eastAsia="en-US"/>
    </w:rPr>
  </w:style>
  <w:style w:type="character" w:styleId="UnresolvedMention">
    <w:name w:val="Unresolved Mention"/>
    <w:basedOn w:val="DefaultParagraphFont"/>
    <w:uiPriority w:val="99"/>
    <w:semiHidden/>
    <w:unhideWhenUsed/>
    <w:rsid w:val="00935772"/>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742E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nlteammbx@tsra.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sra.gov.au/opportunities/leadership-capacity-building-opportunit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nlteammbx@tsra.gov.au" TargetMode="External"/><Relationship Id="rId5" Type="http://schemas.openxmlformats.org/officeDocument/2006/relationships/numbering" Target="numbering.xml"/><Relationship Id="rId15" Type="http://schemas.openxmlformats.org/officeDocument/2006/relationships/hyperlink" Target="mailto:gnlteammbx@tsra.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nlteammbx@tsr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ebeb43-dab8-498a-bd41-e98407325c51">
      <Terms xmlns="http://schemas.microsoft.com/office/infopath/2007/PartnerControls"/>
    </lcf76f155ced4ddcb4097134ff3c332f>
    <TaxCatchAll xmlns="0367bb6d-0589-4bfd-b754-1a2b6157b09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8F058E6F2CF440B65ECF158FC8C97F" ma:contentTypeVersion="18" ma:contentTypeDescription="Create a new document." ma:contentTypeScope="" ma:versionID="62d334704179b9000219cfb5793ac033">
  <xsd:schema xmlns:xsd="http://www.w3.org/2001/XMLSchema" xmlns:xs="http://www.w3.org/2001/XMLSchema" xmlns:p="http://schemas.microsoft.com/office/2006/metadata/properties" xmlns:ns2="0367bb6d-0589-4bfd-b754-1a2b6157b09e" xmlns:ns3="64ebeb43-dab8-498a-bd41-e98407325c51" targetNamespace="http://schemas.microsoft.com/office/2006/metadata/properties" ma:root="true" ma:fieldsID="3f63d4494a27dd0d555c0d9587cdba70" ns2:_="" ns3:_="">
    <xsd:import namespace="0367bb6d-0589-4bfd-b754-1a2b6157b09e"/>
    <xsd:import namespace="64ebeb43-dab8-498a-bd41-e98407325c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7bb6d-0589-4bfd-b754-1a2b6157b0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b2b7bc-6ad9-45e2-a70d-63668a6ad367}" ma:internalName="TaxCatchAll" ma:showField="CatchAllData" ma:web="0367bb6d-0589-4bfd-b754-1a2b6157b0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ebeb43-dab8-498a-bd41-e98407325c5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151ad7-05cb-4293-95bb-0bbe184022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E826C-D52C-47D9-A19E-16426A71E437}">
  <ds:schemaRefs>
    <ds:schemaRef ds:uri="http://purl.org/dc/elements/1.1/"/>
    <ds:schemaRef ds:uri="0367bb6d-0589-4bfd-b754-1a2b6157b09e"/>
    <ds:schemaRef ds:uri="64ebeb43-dab8-498a-bd41-e98407325c5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D1C45007-8C43-45B7-BDC1-E927CBF23CE8}">
  <ds:schemaRefs>
    <ds:schemaRef ds:uri="http://schemas.openxmlformats.org/officeDocument/2006/bibliography"/>
  </ds:schemaRefs>
</ds:datastoreItem>
</file>

<file path=customXml/itemProps3.xml><?xml version="1.0" encoding="utf-8"?>
<ds:datastoreItem xmlns:ds="http://schemas.openxmlformats.org/officeDocument/2006/customXml" ds:itemID="{5ABF13F5-7849-47FE-994A-18284BCAB9CB}">
  <ds:schemaRefs>
    <ds:schemaRef ds:uri="http://schemas.microsoft.com/sharepoint/v3/contenttype/forms"/>
  </ds:schemaRefs>
</ds:datastoreItem>
</file>

<file path=customXml/itemProps4.xml><?xml version="1.0" encoding="utf-8"?>
<ds:datastoreItem xmlns:ds="http://schemas.openxmlformats.org/officeDocument/2006/customXml" ds:itemID="{5D7FED83-E075-49A2-90D6-C122C6315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7bb6d-0589-4bfd-b754-1a2b6157b09e"/>
    <ds:schemaRef ds:uri="64ebeb43-dab8-498a-bd41-e98407325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1353</Words>
  <Characters>7718</Characters>
  <Application>Microsoft Office Word</Application>
  <DocSecurity>0</DocSecurity>
  <Lines>64</Lines>
  <Paragraphs>18</Paragraphs>
  <ScaleCrop>false</ScaleCrop>
  <Company>TSRA</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TORRES STRAIT REGIONAL AUTHORITY  (TSRA)SCHOLARSHIP SCHEME</dc:title>
  <dc:creator>TSRA</dc:creator>
  <cp:lastModifiedBy>Sayuri Fujii</cp:lastModifiedBy>
  <cp:revision>2</cp:revision>
  <cp:lastPrinted>2020-06-24T00:33:00Z</cp:lastPrinted>
  <dcterms:created xsi:type="dcterms:W3CDTF">2025-01-09T03:27:00Z</dcterms:created>
  <dcterms:modified xsi:type="dcterms:W3CDTF">2025-01-09T03:27:00Z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25c7e27c-939c-4c8b-8ef6-63f730644e17</vt:lpwstr>
  </property>
  <property fmtid="{D5CDD505-2E9C-101B-9397-08002B2CF9AE}" pid="3" name="ContentTypeId">
    <vt:lpwstr>0x010100298F058E6F2CF440B65ECF158FC8C97F</vt:lpwstr>
  </property>
  <property fmtid="{D5CDD505-2E9C-101B-9397-08002B2CF9AE}" pid="4" name="MediaServiceImageTags">
    <vt:lpwstr/>
  </property>
</Properties>
</file>