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841035" w14:textId="77777777" w:rsidR="007F268B" w:rsidRDefault="007F268B" w:rsidP="005268AF">
      <w:pPr>
        <w:pStyle w:val="BodyText"/>
        <w:jc w:val="center"/>
        <w:rPr>
          <w:rFonts w:asciiTheme="minorHAnsi" w:hAnsiTheme="minorHAnsi" w:cs="Tahoma"/>
          <w:b/>
          <w:noProof/>
          <w:lang w:eastAsia="en-AU"/>
        </w:rPr>
      </w:pPr>
    </w:p>
    <w:p w14:paraId="666ACE87" w14:textId="03246E03" w:rsidR="005268AF" w:rsidRDefault="00FF7AC8" w:rsidP="005268AF">
      <w:pPr>
        <w:pStyle w:val="BodyText"/>
        <w:jc w:val="center"/>
        <w:rPr>
          <w:rFonts w:asciiTheme="minorHAnsi" w:hAnsiTheme="minorHAnsi" w:cs="Tahoma"/>
          <w:b/>
          <w:noProof/>
          <w:lang w:eastAsia="en-AU"/>
        </w:rPr>
      </w:pPr>
      <w:r w:rsidRPr="00FA50F3">
        <w:rPr>
          <w:rFonts w:asciiTheme="minorHAnsi" w:hAnsiTheme="minorHAnsi" w:cs="Tahoma"/>
          <w:b/>
          <w:noProof/>
          <w:lang w:eastAsia="en-AU"/>
        </w:rPr>
        <w:t xml:space="preserve">ASSISTANCE </w:t>
      </w:r>
      <w:r>
        <w:rPr>
          <w:rFonts w:asciiTheme="minorHAnsi" w:hAnsiTheme="minorHAnsi" w:cs="Tahoma"/>
          <w:b/>
          <w:noProof/>
          <w:lang w:eastAsia="en-AU"/>
        </w:rPr>
        <w:t>WITH TERTIARY EDUCATI</w:t>
      </w:r>
      <w:r w:rsidR="005268AF">
        <w:rPr>
          <w:rFonts w:asciiTheme="minorHAnsi" w:hAnsiTheme="minorHAnsi" w:cs="Tahoma"/>
          <w:b/>
          <w:noProof/>
          <w:lang w:eastAsia="en-AU"/>
        </w:rPr>
        <w:t>ON SCHEME</w:t>
      </w:r>
    </w:p>
    <w:p w14:paraId="111EB291" w14:textId="4D5FE16A" w:rsidR="001903E9" w:rsidRPr="00FA50F3" w:rsidRDefault="00FF7AC8" w:rsidP="005268AF">
      <w:pPr>
        <w:pStyle w:val="BodyText"/>
        <w:jc w:val="center"/>
        <w:rPr>
          <w:rFonts w:asciiTheme="minorHAnsi" w:hAnsiTheme="minorHAnsi" w:cs="Tahoma"/>
          <w:b/>
          <w:noProof/>
          <w:lang w:eastAsia="en-AU"/>
        </w:rPr>
      </w:pPr>
      <w:r w:rsidRPr="00FA50F3">
        <w:rPr>
          <w:rFonts w:asciiTheme="minorHAnsi" w:hAnsiTheme="minorHAnsi" w:cs="Tahoma"/>
          <w:b/>
          <w:noProof/>
          <w:lang w:eastAsia="en-AU"/>
        </w:rPr>
        <w:t>GUIDELINES</w:t>
      </w:r>
      <w:r w:rsidR="005268AF">
        <w:rPr>
          <w:rFonts w:asciiTheme="minorHAnsi" w:hAnsiTheme="minorHAnsi" w:cs="Tahoma"/>
          <w:b/>
          <w:noProof/>
          <w:lang w:eastAsia="en-AU"/>
        </w:rPr>
        <w:t>, ELIGIBILITY CRITERIA AND TERMS AND CONDITIONS</w:t>
      </w:r>
    </w:p>
    <w:p w14:paraId="61B5226A" w14:textId="77777777" w:rsidR="001903E9" w:rsidRPr="00FA50F3" w:rsidRDefault="001903E9" w:rsidP="00D96230">
      <w:pPr>
        <w:pStyle w:val="BodyText"/>
        <w:rPr>
          <w:rFonts w:asciiTheme="minorHAnsi" w:hAnsiTheme="minorHAnsi" w:cs="Tahoma"/>
          <w:sz w:val="22"/>
          <w:szCs w:val="22"/>
        </w:rPr>
      </w:pPr>
    </w:p>
    <w:p w14:paraId="7CF6301E" w14:textId="4162B022" w:rsidR="00E37525" w:rsidRDefault="008F7CA5" w:rsidP="00D96230">
      <w:pPr>
        <w:pStyle w:val="BodyText"/>
        <w:spacing w:after="120"/>
        <w:rPr>
          <w:rFonts w:asciiTheme="minorHAnsi" w:hAnsiTheme="minorHAnsi" w:cs="Tahoma"/>
          <w:b/>
          <w:sz w:val="22"/>
          <w:szCs w:val="22"/>
        </w:rPr>
      </w:pPr>
      <w:r w:rsidRPr="00FA50F3">
        <w:rPr>
          <w:rFonts w:asciiTheme="minorHAnsi" w:hAnsiTheme="minorHAnsi" w:cs="Tahoma"/>
          <w:b/>
          <w:sz w:val="22"/>
          <w:szCs w:val="22"/>
        </w:rPr>
        <w:t>ASSISTANCE WITH TERTIARY EDUCATION SCHEME (ATES)</w:t>
      </w:r>
    </w:p>
    <w:p w14:paraId="19ED64B1" w14:textId="5F5932C4" w:rsidR="00A01C0C" w:rsidRDefault="00E37525" w:rsidP="00D96230">
      <w:pPr>
        <w:pStyle w:val="BodyText"/>
        <w:spacing w:after="120"/>
        <w:rPr>
          <w:rFonts w:asciiTheme="minorHAnsi" w:hAnsiTheme="minorHAnsi" w:cs="Tahoma"/>
          <w:sz w:val="22"/>
          <w:szCs w:val="22"/>
        </w:rPr>
      </w:pPr>
      <w:r w:rsidRPr="00FA50F3">
        <w:rPr>
          <w:rFonts w:asciiTheme="minorHAnsi" w:hAnsiTheme="minorHAnsi" w:cs="Tahoma"/>
          <w:sz w:val="22"/>
          <w:szCs w:val="22"/>
        </w:rPr>
        <w:t>ATES</w:t>
      </w:r>
      <w:r w:rsidR="00062E4E" w:rsidRPr="00FA50F3">
        <w:rPr>
          <w:rFonts w:asciiTheme="minorHAnsi" w:hAnsiTheme="minorHAnsi" w:cs="Tahoma"/>
          <w:sz w:val="22"/>
          <w:szCs w:val="22"/>
        </w:rPr>
        <w:t xml:space="preserve"> is a</w:t>
      </w:r>
      <w:r w:rsidR="00173BCF">
        <w:rPr>
          <w:rFonts w:asciiTheme="minorHAnsi" w:hAnsiTheme="minorHAnsi" w:cs="Tahoma"/>
          <w:sz w:val="22"/>
          <w:szCs w:val="22"/>
        </w:rPr>
        <w:t xml:space="preserve"> competitive</w:t>
      </w:r>
      <w:r w:rsidR="006115E1">
        <w:rPr>
          <w:rFonts w:asciiTheme="minorHAnsi" w:hAnsiTheme="minorHAnsi" w:cs="Tahoma"/>
          <w:sz w:val="22"/>
          <w:szCs w:val="22"/>
        </w:rPr>
        <w:t>ly assessed</w:t>
      </w:r>
      <w:r w:rsidR="00173BCF">
        <w:rPr>
          <w:rFonts w:asciiTheme="minorHAnsi" w:hAnsiTheme="minorHAnsi" w:cs="Tahoma"/>
          <w:sz w:val="22"/>
          <w:szCs w:val="22"/>
        </w:rPr>
        <w:t xml:space="preserve"> scholarship</w:t>
      </w:r>
      <w:r w:rsidR="00062E4E" w:rsidRPr="00FA50F3">
        <w:rPr>
          <w:rFonts w:asciiTheme="minorHAnsi" w:hAnsiTheme="minorHAnsi" w:cs="Tahoma"/>
          <w:sz w:val="22"/>
          <w:szCs w:val="22"/>
        </w:rPr>
        <w:t xml:space="preserve"> program established by the T</w:t>
      </w:r>
      <w:r w:rsidR="008F7CA5">
        <w:rPr>
          <w:rFonts w:asciiTheme="minorHAnsi" w:hAnsiTheme="minorHAnsi" w:cs="Tahoma"/>
          <w:sz w:val="22"/>
          <w:szCs w:val="22"/>
        </w:rPr>
        <w:t>orres Strait Regional Authority (T</w:t>
      </w:r>
      <w:r w:rsidR="00062E4E" w:rsidRPr="00FA50F3">
        <w:rPr>
          <w:rFonts w:asciiTheme="minorHAnsi" w:hAnsiTheme="minorHAnsi" w:cs="Tahoma"/>
          <w:sz w:val="22"/>
          <w:szCs w:val="22"/>
        </w:rPr>
        <w:t>SRA</w:t>
      </w:r>
      <w:r w:rsidR="008F7CA5">
        <w:rPr>
          <w:rFonts w:asciiTheme="minorHAnsi" w:hAnsiTheme="minorHAnsi" w:cs="Tahoma"/>
          <w:sz w:val="22"/>
          <w:szCs w:val="22"/>
        </w:rPr>
        <w:t>)</w:t>
      </w:r>
      <w:r w:rsidR="00062E4E" w:rsidRPr="00FA50F3">
        <w:rPr>
          <w:rFonts w:asciiTheme="minorHAnsi" w:hAnsiTheme="minorHAnsi" w:cs="Tahoma"/>
          <w:sz w:val="22"/>
          <w:szCs w:val="22"/>
        </w:rPr>
        <w:t xml:space="preserve"> to assist </w:t>
      </w:r>
      <w:r w:rsidR="00027AFF">
        <w:rPr>
          <w:rFonts w:asciiTheme="minorHAnsi" w:hAnsiTheme="minorHAnsi" w:cs="Tahoma"/>
          <w:sz w:val="22"/>
          <w:szCs w:val="22"/>
        </w:rPr>
        <w:t>Torres Strait Islander and Aboriginal</w:t>
      </w:r>
      <w:r w:rsidR="00062E4E" w:rsidRPr="00FA50F3">
        <w:rPr>
          <w:rFonts w:asciiTheme="minorHAnsi" w:hAnsiTheme="minorHAnsi" w:cs="Tahoma"/>
          <w:sz w:val="22"/>
          <w:szCs w:val="22"/>
        </w:rPr>
        <w:t xml:space="preserve"> people </w:t>
      </w:r>
      <w:r w:rsidR="00A01C0C">
        <w:rPr>
          <w:rFonts w:asciiTheme="minorHAnsi" w:hAnsiTheme="minorHAnsi" w:cs="Tahoma"/>
          <w:sz w:val="22"/>
          <w:szCs w:val="22"/>
        </w:rPr>
        <w:t>from</w:t>
      </w:r>
      <w:r w:rsidR="00B56654" w:rsidRPr="00FA50F3">
        <w:rPr>
          <w:rFonts w:asciiTheme="minorHAnsi" w:hAnsiTheme="minorHAnsi" w:cs="Tahoma"/>
          <w:sz w:val="22"/>
          <w:szCs w:val="22"/>
        </w:rPr>
        <w:t xml:space="preserve"> the Torres Strait </w:t>
      </w:r>
      <w:r w:rsidR="00B56654">
        <w:rPr>
          <w:rFonts w:asciiTheme="minorHAnsi" w:hAnsiTheme="minorHAnsi" w:cs="Tahoma"/>
          <w:sz w:val="22"/>
          <w:szCs w:val="22"/>
        </w:rPr>
        <w:t xml:space="preserve">Region (including the communities of Bamaga and Seisia) </w:t>
      </w:r>
      <w:r w:rsidR="008D2AC3">
        <w:rPr>
          <w:rFonts w:asciiTheme="minorHAnsi" w:hAnsiTheme="minorHAnsi" w:cs="Tahoma"/>
          <w:sz w:val="22"/>
          <w:szCs w:val="22"/>
        </w:rPr>
        <w:t xml:space="preserve">to </w:t>
      </w:r>
      <w:r w:rsidR="00CA4E96">
        <w:rPr>
          <w:rFonts w:asciiTheme="minorHAnsi" w:hAnsiTheme="minorHAnsi" w:cs="Tahoma"/>
          <w:sz w:val="22"/>
          <w:szCs w:val="22"/>
        </w:rPr>
        <w:t xml:space="preserve">participate in </w:t>
      </w:r>
      <w:r w:rsidR="00DD717A">
        <w:rPr>
          <w:rFonts w:asciiTheme="minorHAnsi" w:hAnsiTheme="minorHAnsi" w:cs="Tahoma"/>
          <w:sz w:val="22"/>
          <w:szCs w:val="22"/>
        </w:rPr>
        <w:t>higher</w:t>
      </w:r>
      <w:r w:rsidR="00CA4E96">
        <w:rPr>
          <w:rFonts w:asciiTheme="minorHAnsi" w:hAnsiTheme="minorHAnsi" w:cs="Tahoma"/>
          <w:sz w:val="22"/>
          <w:szCs w:val="22"/>
        </w:rPr>
        <w:t xml:space="preserve"> education</w:t>
      </w:r>
      <w:r w:rsidR="00E50F53">
        <w:rPr>
          <w:rFonts w:asciiTheme="minorHAnsi" w:hAnsiTheme="minorHAnsi" w:cs="Tahoma"/>
          <w:sz w:val="22"/>
          <w:szCs w:val="22"/>
        </w:rPr>
        <w:t>.</w:t>
      </w:r>
    </w:p>
    <w:p w14:paraId="3991184B" w14:textId="5ADDEDD6" w:rsidR="004A6D2B" w:rsidRDefault="00270C13" w:rsidP="00782DF2">
      <w:pPr>
        <w:pStyle w:val="BodyText"/>
        <w:spacing w:after="120"/>
        <w:rPr>
          <w:rFonts w:asciiTheme="minorHAnsi" w:hAnsiTheme="minorHAnsi" w:cs="Tahoma"/>
          <w:sz w:val="22"/>
          <w:szCs w:val="22"/>
        </w:rPr>
      </w:pPr>
      <w:r>
        <w:rPr>
          <w:rFonts w:asciiTheme="minorHAnsi" w:hAnsiTheme="minorHAnsi" w:cs="Tahoma"/>
          <w:sz w:val="22"/>
          <w:szCs w:val="22"/>
        </w:rPr>
        <w:t xml:space="preserve">Eligible students </w:t>
      </w:r>
      <w:r w:rsidR="00FB0781">
        <w:rPr>
          <w:rFonts w:asciiTheme="minorHAnsi" w:hAnsiTheme="minorHAnsi" w:cs="Tahoma"/>
          <w:sz w:val="22"/>
          <w:szCs w:val="22"/>
        </w:rPr>
        <w:t>who have not previously</w:t>
      </w:r>
      <w:r>
        <w:rPr>
          <w:rFonts w:asciiTheme="minorHAnsi" w:hAnsiTheme="minorHAnsi" w:cs="Tahoma"/>
          <w:sz w:val="22"/>
          <w:szCs w:val="22"/>
        </w:rPr>
        <w:t xml:space="preserve"> complete</w:t>
      </w:r>
      <w:r w:rsidR="00FB0781">
        <w:rPr>
          <w:rFonts w:asciiTheme="minorHAnsi" w:hAnsiTheme="minorHAnsi" w:cs="Tahoma"/>
          <w:sz w:val="22"/>
          <w:szCs w:val="22"/>
        </w:rPr>
        <w:t>d</w:t>
      </w:r>
      <w:r>
        <w:rPr>
          <w:rFonts w:asciiTheme="minorHAnsi" w:hAnsiTheme="minorHAnsi" w:cs="Tahoma"/>
          <w:sz w:val="22"/>
          <w:szCs w:val="22"/>
        </w:rPr>
        <w:t xml:space="preserve"> </w:t>
      </w:r>
      <w:r w:rsidR="00FB0781">
        <w:rPr>
          <w:rFonts w:asciiTheme="minorHAnsi" w:hAnsiTheme="minorHAnsi" w:cs="Tahoma"/>
          <w:sz w:val="22"/>
          <w:szCs w:val="22"/>
        </w:rPr>
        <w:t>a</w:t>
      </w:r>
      <w:r>
        <w:rPr>
          <w:rFonts w:asciiTheme="minorHAnsi" w:hAnsiTheme="minorHAnsi" w:cs="Tahoma"/>
          <w:sz w:val="22"/>
          <w:szCs w:val="22"/>
        </w:rPr>
        <w:t xml:space="preserve"> bachelor’s degree </w:t>
      </w:r>
      <w:r w:rsidR="00A537BC">
        <w:rPr>
          <w:rFonts w:asciiTheme="minorHAnsi" w:hAnsiTheme="minorHAnsi" w:cs="Tahoma"/>
          <w:sz w:val="22"/>
          <w:szCs w:val="22"/>
        </w:rPr>
        <w:t>can receive a</w:t>
      </w:r>
      <w:r w:rsidR="00C365A3">
        <w:rPr>
          <w:rFonts w:asciiTheme="minorHAnsi" w:hAnsiTheme="minorHAnsi" w:cs="Tahoma"/>
          <w:sz w:val="22"/>
          <w:szCs w:val="22"/>
        </w:rPr>
        <w:t xml:space="preserve"> one-year </w:t>
      </w:r>
      <w:r w:rsidR="00A537BC">
        <w:rPr>
          <w:rFonts w:asciiTheme="minorHAnsi" w:hAnsiTheme="minorHAnsi" w:cs="Tahoma"/>
          <w:sz w:val="22"/>
          <w:szCs w:val="22"/>
        </w:rPr>
        <w:t xml:space="preserve">ATES scholarship valued up to $6,000 per year. </w:t>
      </w:r>
      <w:r w:rsidR="00C365A3" w:rsidRPr="00FA50F3">
        <w:rPr>
          <w:rFonts w:asciiTheme="minorHAnsi" w:hAnsiTheme="minorHAnsi" w:cs="Tahoma"/>
          <w:sz w:val="22"/>
          <w:szCs w:val="22"/>
        </w:rPr>
        <w:t xml:space="preserve">Applications for ATES scholarships are called for at the end of each year </w:t>
      </w:r>
      <w:r w:rsidR="00C365A3">
        <w:rPr>
          <w:rFonts w:asciiTheme="minorHAnsi" w:hAnsiTheme="minorHAnsi" w:cs="Tahoma"/>
          <w:sz w:val="22"/>
          <w:szCs w:val="22"/>
        </w:rPr>
        <w:t>via</w:t>
      </w:r>
      <w:r w:rsidR="00C365A3" w:rsidRPr="00FA50F3">
        <w:rPr>
          <w:rFonts w:asciiTheme="minorHAnsi" w:hAnsiTheme="minorHAnsi" w:cs="Tahoma"/>
          <w:sz w:val="22"/>
          <w:szCs w:val="22"/>
        </w:rPr>
        <w:t xml:space="preserve"> </w:t>
      </w:r>
      <w:r w:rsidR="00C365A3">
        <w:rPr>
          <w:rFonts w:asciiTheme="minorHAnsi" w:hAnsiTheme="minorHAnsi" w:cs="Tahoma"/>
          <w:sz w:val="22"/>
          <w:szCs w:val="22"/>
        </w:rPr>
        <w:t xml:space="preserve">newspaper </w:t>
      </w:r>
      <w:r w:rsidR="00C365A3" w:rsidRPr="00FA50F3">
        <w:rPr>
          <w:rFonts w:asciiTheme="minorHAnsi" w:hAnsiTheme="minorHAnsi" w:cs="Tahoma"/>
          <w:sz w:val="22"/>
          <w:szCs w:val="22"/>
        </w:rPr>
        <w:t>advertisements</w:t>
      </w:r>
      <w:r w:rsidR="00C365A3">
        <w:rPr>
          <w:rFonts w:asciiTheme="minorHAnsi" w:hAnsiTheme="minorHAnsi" w:cs="Tahoma"/>
          <w:sz w:val="22"/>
          <w:szCs w:val="22"/>
        </w:rPr>
        <w:t xml:space="preserve">, </w:t>
      </w:r>
      <w:r w:rsidR="00C365A3" w:rsidRPr="00FA50F3">
        <w:rPr>
          <w:rFonts w:asciiTheme="minorHAnsi" w:hAnsiTheme="minorHAnsi" w:cs="Tahoma"/>
          <w:sz w:val="22"/>
          <w:szCs w:val="22"/>
        </w:rPr>
        <w:t xml:space="preserve">the </w:t>
      </w:r>
      <w:r w:rsidR="00C365A3">
        <w:rPr>
          <w:rFonts w:asciiTheme="minorHAnsi" w:hAnsiTheme="minorHAnsi" w:cs="Tahoma"/>
          <w:sz w:val="22"/>
          <w:szCs w:val="22"/>
        </w:rPr>
        <w:t xml:space="preserve">TSRA website and </w:t>
      </w:r>
      <w:r w:rsidR="00FB0781">
        <w:rPr>
          <w:rFonts w:asciiTheme="minorHAnsi" w:hAnsiTheme="minorHAnsi" w:cs="Tahoma"/>
          <w:sz w:val="22"/>
          <w:szCs w:val="22"/>
        </w:rPr>
        <w:t xml:space="preserve">the </w:t>
      </w:r>
      <w:r w:rsidR="00AF3CDE">
        <w:rPr>
          <w:rFonts w:asciiTheme="minorHAnsi" w:hAnsiTheme="minorHAnsi" w:cs="Tahoma"/>
          <w:sz w:val="22"/>
          <w:szCs w:val="22"/>
        </w:rPr>
        <w:t xml:space="preserve">TSRA </w:t>
      </w:r>
      <w:r w:rsidR="00C365A3">
        <w:rPr>
          <w:rFonts w:asciiTheme="minorHAnsi" w:hAnsiTheme="minorHAnsi" w:cs="Tahoma"/>
          <w:sz w:val="22"/>
          <w:szCs w:val="22"/>
        </w:rPr>
        <w:t xml:space="preserve">Facebook page. </w:t>
      </w:r>
      <w:r w:rsidR="00AF3CDE">
        <w:rPr>
          <w:rFonts w:asciiTheme="minorHAnsi" w:hAnsiTheme="minorHAnsi" w:cs="Tahoma"/>
          <w:sz w:val="22"/>
          <w:szCs w:val="22"/>
        </w:rPr>
        <w:t>Eligible st</w:t>
      </w:r>
      <w:r w:rsidR="00C365A3">
        <w:rPr>
          <w:rFonts w:asciiTheme="minorHAnsi" w:hAnsiTheme="minorHAnsi" w:cs="Tahoma"/>
          <w:sz w:val="22"/>
          <w:szCs w:val="22"/>
        </w:rPr>
        <w:t xml:space="preserve">udents </w:t>
      </w:r>
      <w:r w:rsidR="00AF3CDE">
        <w:rPr>
          <w:rFonts w:asciiTheme="minorHAnsi" w:hAnsiTheme="minorHAnsi" w:cs="Tahoma"/>
          <w:sz w:val="22"/>
          <w:szCs w:val="22"/>
        </w:rPr>
        <w:t>can</w:t>
      </w:r>
      <w:r>
        <w:rPr>
          <w:rFonts w:asciiTheme="minorHAnsi" w:hAnsiTheme="minorHAnsi" w:cs="Tahoma"/>
          <w:sz w:val="22"/>
          <w:szCs w:val="22"/>
        </w:rPr>
        <w:t xml:space="preserve"> </w:t>
      </w:r>
      <w:r w:rsidR="00BC2914" w:rsidRPr="00FA50F3">
        <w:rPr>
          <w:rFonts w:asciiTheme="minorHAnsi" w:hAnsiTheme="minorHAnsi" w:cs="Tahoma"/>
          <w:sz w:val="22"/>
          <w:szCs w:val="22"/>
        </w:rPr>
        <w:t xml:space="preserve">reapply for </w:t>
      </w:r>
      <w:r w:rsidR="00A537BC">
        <w:rPr>
          <w:rFonts w:asciiTheme="minorHAnsi" w:hAnsiTheme="minorHAnsi" w:cs="Tahoma"/>
          <w:sz w:val="22"/>
          <w:szCs w:val="22"/>
        </w:rPr>
        <w:t xml:space="preserve">the </w:t>
      </w:r>
      <w:r w:rsidR="00C365A3">
        <w:rPr>
          <w:rFonts w:asciiTheme="minorHAnsi" w:hAnsiTheme="minorHAnsi" w:cs="Tahoma"/>
          <w:sz w:val="22"/>
          <w:szCs w:val="22"/>
        </w:rPr>
        <w:t xml:space="preserve">ATES </w:t>
      </w:r>
      <w:r w:rsidR="00A537BC">
        <w:rPr>
          <w:rFonts w:asciiTheme="minorHAnsi" w:hAnsiTheme="minorHAnsi" w:cs="Tahoma"/>
          <w:sz w:val="22"/>
          <w:szCs w:val="22"/>
        </w:rPr>
        <w:t xml:space="preserve">scholarship </w:t>
      </w:r>
      <w:r w:rsidR="00C365A3">
        <w:rPr>
          <w:rFonts w:asciiTheme="minorHAnsi" w:hAnsiTheme="minorHAnsi" w:cs="Tahoma"/>
          <w:sz w:val="22"/>
          <w:szCs w:val="22"/>
        </w:rPr>
        <w:t xml:space="preserve">for </w:t>
      </w:r>
      <w:r w:rsidR="00BC2914" w:rsidRPr="00FA50F3">
        <w:rPr>
          <w:rFonts w:asciiTheme="minorHAnsi" w:hAnsiTheme="minorHAnsi" w:cs="Tahoma"/>
          <w:sz w:val="22"/>
          <w:szCs w:val="22"/>
        </w:rPr>
        <w:t xml:space="preserve">each </w:t>
      </w:r>
      <w:r w:rsidR="00CA7D9C">
        <w:rPr>
          <w:rFonts w:asciiTheme="minorHAnsi" w:hAnsiTheme="minorHAnsi" w:cs="Tahoma"/>
          <w:sz w:val="22"/>
          <w:szCs w:val="22"/>
        </w:rPr>
        <w:t>subsequent year</w:t>
      </w:r>
      <w:r w:rsidR="00BC2914" w:rsidRPr="00FA50F3">
        <w:rPr>
          <w:rFonts w:asciiTheme="minorHAnsi" w:hAnsiTheme="minorHAnsi" w:cs="Tahoma"/>
          <w:sz w:val="22"/>
          <w:szCs w:val="22"/>
        </w:rPr>
        <w:t xml:space="preserve"> of study</w:t>
      </w:r>
      <w:r>
        <w:rPr>
          <w:rFonts w:asciiTheme="minorHAnsi" w:hAnsiTheme="minorHAnsi" w:cs="Tahoma"/>
          <w:sz w:val="22"/>
          <w:szCs w:val="22"/>
        </w:rPr>
        <w:t xml:space="preserve"> until they </w:t>
      </w:r>
      <w:r w:rsidR="00CA7D9C">
        <w:rPr>
          <w:rFonts w:asciiTheme="minorHAnsi" w:hAnsiTheme="minorHAnsi" w:cs="Tahoma"/>
          <w:sz w:val="22"/>
          <w:szCs w:val="22"/>
        </w:rPr>
        <w:t xml:space="preserve">have </w:t>
      </w:r>
      <w:r>
        <w:rPr>
          <w:rFonts w:asciiTheme="minorHAnsi" w:hAnsiTheme="minorHAnsi" w:cs="Tahoma"/>
          <w:sz w:val="22"/>
          <w:szCs w:val="22"/>
        </w:rPr>
        <w:t>complete</w:t>
      </w:r>
      <w:r w:rsidR="00CA7D9C">
        <w:rPr>
          <w:rFonts w:asciiTheme="minorHAnsi" w:hAnsiTheme="minorHAnsi" w:cs="Tahoma"/>
          <w:sz w:val="22"/>
          <w:szCs w:val="22"/>
        </w:rPr>
        <w:t>d</w:t>
      </w:r>
      <w:r>
        <w:rPr>
          <w:rFonts w:asciiTheme="minorHAnsi" w:hAnsiTheme="minorHAnsi" w:cs="Tahoma"/>
          <w:sz w:val="22"/>
          <w:szCs w:val="22"/>
        </w:rPr>
        <w:t xml:space="preserve"> their </w:t>
      </w:r>
      <w:r w:rsidR="00CA7D9C">
        <w:rPr>
          <w:rFonts w:asciiTheme="minorHAnsi" w:hAnsiTheme="minorHAnsi" w:cs="Tahoma"/>
          <w:sz w:val="22"/>
          <w:szCs w:val="22"/>
        </w:rPr>
        <w:t xml:space="preserve">first </w:t>
      </w:r>
      <w:r>
        <w:rPr>
          <w:rFonts w:asciiTheme="minorHAnsi" w:hAnsiTheme="minorHAnsi" w:cs="Tahoma"/>
          <w:sz w:val="22"/>
          <w:szCs w:val="22"/>
        </w:rPr>
        <w:t>bachelor’s degree</w:t>
      </w:r>
      <w:r w:rsidR="00BC2914" w:rsidRPr="00FA50F3">
        <w:rPr>
          <w:rFonts w:asciiTheme="minorHAnsi" w:hAnsiTheme="minorHAnsi" w:cs="Tahoma"/>
          <w:sz w:val="22"/>
          <w:szCs w:val="22"/>
        </w:rPr>
        <w:t xml:space="preserve">. </w:t>
      </w:r>
    </w:p>
    <w:p w14:paraId="0D8AACDE" w14:textId="7E9C4BE5" w:rsidR="00FF7AC8" w:rsidRPr="00FA50F3" w:rsidRDefault="008F7CA5" w:rsidP="00D96230">
      <w:pPr>
        <w:pStyle w:val="BodyText"/>
        <w:spacing w:after="120"/>
        <w:rPr>
          <w:rFonts w:asciiTheme="minorHAnsi" w:hAnsiTheme="minorHAnsi" w:cs="Tahoma"/>
          <w:b/>
          <w:sz w:val="22"/>
          <w:szCs w:val="22"/>
        </w:rPr>
      </w:pPr>
      <w:r w:rsidRPr="00FA50F3">
        <w:rPr>
          <w:rFonts w:asciiTheme="minorHAnsi" w:hAnsiTheme="minorHAnsi" w:cs="Tahoma"/>
          <w:b/>
          <w:sz w:val="22"/>
          <w:szCs w:val="22"/>
        </w:rPr>
        <w:t>PURPOSE</w:t>
      </w:r>
    </w:p>
    <w:p w14:paraId="1C168762" w14:textId="79573BFB" w:rsidR="00FF7AC8" w:rsidRDefault="00FF7AC8" w:rsidP="00D96230">
      <w:pPr>
        <w:pStyle w:val="BodyText"/>
        <w:spacing w:after="120"/>
        <w:rPr>
          <w:rFonts w:asciiTheme="minorHAnsi" w:hAnsiTheme="minorHAnsi" w:cs="Tahoma"/>
          <w:sz w:val="22"/>
          <w:szCs w:val="22"/>
        </w:rPr>
      </w:pPr>
      <w:r w:rsidRPr="00FA50F3">
        <w:rPr>
          <w:rFonts w:asciiTheme="minorHAnsi" w:hAnsiTheme="minorHAnsi" w:cs="Tahoma"/>
          <w:sz w:val="22"/>
          <w:szCs w:val="22"/>
        </w:rPr>
        <w:t xml:space="preserve">The </w:t>
      </w:r>
      <w:r w:rsidR="008F7CA5">
        <w:rPr>
          <w:rFonts w:asciiTheme="minorHAnsi" w:hAnsiTheme="minorHAnsi" w:cs="Tahoma"/>
          <w:sz w:val="22"/>
          <w:szCs w:val="22"/>
        </w:rPr>
        <w:t xml:space="preserve">ATES Scholarship is targeted at supporting </w:t>
      </w:r>
      <w:r w:rsidR="00027AFF">
        <w:rPr>
          <w:rFonts w:asciiTheme="minorHAnsi" w:hAnsiTheme="minorHAnsi" w:cs="Tahoma"/>
          <w:sz w:val="22"/>
          <w:szCs w:val="22"/>
        </w:rPr>
        <w:t>Torres Strait Islander or Aboriginal</w:t>
      </w:r>
      <w:r w:rsidR="00027AFF" w:rsidRPr="00FA50F3">
        <w:rPr>
          <w:rFonts w:asciiTheme="minorHAnsi" w:hAnsiTheme="minorHAnsi" w:cs="Tahoma"/>
          <w:sz w:val="22"/>
          <w:szCs w:val="22"/>
        </w:rPr>
        <w:t xml:space="preserve"> </w:t>
      </w:r>
      <w:r w:rsidRPr="00FA50F3">
        <w:rPr>
          <w:rFonts w:asciiTheme="minorHAnsi" w:hAnsiTheme="minorHAnsi" w:cs="Tahoma"/>
          <w:sz w:val="22"/>
          <w:szCs w:val="22"/>
        </w:rPr>
        <w:t xml:space="preserve">people </w:t>
      </w:r>
      <w:r w:rsidR="00A01C0C">
        <w:rPr>
          <w:rFonts w:asciiTheme="minorHAnsi" w:hAnsiTheme="minorHAnsi" w:cs="Tahoma"/>
          <w:sz w:val="22"/>
          <w:szCs w:val="22"/>
        </w:rPr>
        <w:t xml:space="preserve">(of any age) </w:t>
      </w:r>
      <w:r>
        <w:rPr>
          <w:rFonts w:asciiTheme="minorHAnsi" w:hAnsiTheme="minorHAnsi" w:cs="Tahoma"/>
          <w:sz w:val="22"/>
          <w:szCs w:val="22"/>
        </w:rPr>
        <w:t xml:space="preserve">from </w:t>
      </w:r>
      <w:r w:rsidRPr="00FA50F3">
        <w:rPr>
          <w:rFonts w:asciiTheme="minorHAnsi" w:hAnsiTheme="minorHAnsi" w:cs="Tahoma"/>
          <w:sz w:val="22"/>
          <w:szCs w:val="22"/>
        </w:rPr>
        <w:t>the Torres Strait R</w:t>
      </w:r>
      <w:r w:rsidR="008F7CA5">
        <w:rPr>
          <w:rFonts w:asciiTheme="minorHAnsi" w:hAnsiTheme="minorHAnsi" w:cs="Tahoma"/>
          <w:sz w:val="22"/>
          <w:szCs w:val="22"/>
        </w:rPr>
        <w:t>egion</w:t>
      </w:r>
      <w:r>
        <w:rPr>
          <w:rFonts w:asciiTheme="minorHAnsi" w:hAnsiTheme="minorHAnsi" w:cs="Tahoma"/>
          <w:sz w:val="22"/>
          <w:szCs w:val="22"/>
        </w:rPr>
        <w:t xml:space="preserve"> </w:t>
      </w:r>
      <w:r w:rsidRPr="00FA50F3">
        <w:rPr>
          <w:rFonts w:asciiTheme="minorHAnsi" w:hAnsiTheme="minorHAnsi" w:cs="Tahoma"/>
          <w:sz w:val="22"/>
          <w:szCs w:val="22"/>
        </w:rPr>
        <w:t xml:space="preserve">to </w:t>
      </w:r>
      <w:r w:rsidR="00E50F53">
        <w:rPr>
          <w:rFonts w:asciiTheme="minorHAnsi" w:hAnsiTheme="minorHAnsi" w:cs="Tahoma"/>
          <w:sz w:val="22"/>
          <w:szCs w:val="22"/>
        </w:rPr>
        <w:t>participate in higher education</w:t>
      </w:r>
      <w:r w:rsidR="00A01C0C">
        <w:rPr>
          <w:rFonts w:asciiTheme="minorHAnsi" w:hAnsiTheme="minorHAnsi" w:cs="Tahoma"/>
          <w:sz w:val="22"/>
          <w:szCs w:val="22"/>
        </w:rPr>
        <w:t>.</w:t>
      </w:r>
      <w:r w:rsidRPr="00FA50F3">
        <w:rPr>
          <w:rFonts w:asciiTheme="minorHAnsi" w:hAnsiTheme="minorHAnsi" w:cs="Tahoma"/>
          <w:sz w:val="22"/>
          <w:szCs w:val="22"/>
        </w:rPr>
        <w:t xml:space="preserve"> </w:t>
      </w:r>
    </w:p>
    <w:p w14:paraId="15B7F210" w14:textId="22A50B0A" w:rsidR="00173BCF" w:rsidRPr="00E953DB" w:rsidRDefault="008F7CA5" w:rsidP="00782DF2">
      <w:pPr>
        <w:pStyle w:val="BodyText"/>
        <w:spacing w:after="120"/>
        <w:rPr>
          <w:rFonts w:asciiTheme="minorHAnsi" w:hAnsiTheme="minorHAnsi" w:cs="Tahoma"/>
          <w:b/>
          <w:sz w:val="22"/>
          <w:szCs w:val="22"/>
        </w:rPr>
      </w:pPr>
      <w:r w:rsidRPr="00E953DB">
        <w:rPr>
          <w:rFonts w:asciiTheme="minorHAnsi" w:hAnsiTheme="minorHAnsi" w:cs="Tahoma"/>
          <w:b/>
          <w:sz w:val="22"/>
          <w:szCs w:val="22"/>
        </w:rPr>
        <w:t xml:space="preserve">NUMBER OF ATES SCHOLARSHIPS OFFERED </w:t>
      </w:r>
      <w:r w:rsidR="00CC665C">
        <w:rPr>
          <w:rFonts w:asciiTheme="minorHAnsi" w:hAnsiTheme="minorHAnsi" w:cs="Tahoma"/>
          <w:b/>
          <w:sz w:val="22"/>
          <w:szCs w:val="22"/>
        </w:rPr>
        <w:t>AND APPLICATION ASSESSMENT</w:t>
      </w:r>
    </w:p>
    <w:p w14:paraId="4CCE18DE" w14:textId="640DE4A4" w:rsidR="00173BCF" w:rsidRDefault="00173BCF" w:rsidP="00D96230">
      <w:pPr>
        <w:pStyle w:val="BodyText"/>
        <w:spacing w:after="120"/>
        <w:rPr>
          <w:rFonts w:asciiTheme="minorHAnsi" w:hAnsiTheme="minorHAnsi" w:cs="Tahoma"/>
          <w:sz w:val="22"/>
          <w:szCs w:val="22"/>
        </w:rPr>
      </w:pPr>
      <w:r>
        <w:rPr>
          <w:rFonts w:asciiTheme="minorHAnsi" w:hAnsiTheme="minorHAnsi" w:cs="Tahoma"/>
          <w:sz w:val="22"/>
          <w:szCs w:val="22"/>
        </w:rPr>
        <w:t xml:space="preserve">The number of ATES Scholarships offered by the TSRA </w:t>
      </w:r>
      <w:r w:rsidR="00FF7AC8">
        <w:rPr>
          <w:rFonts w:asciiTheme="minorHAnsi" w:hAnsiTheme="minorHAnsi" w:cs="Tahoma"/>
          <w:sz w:val="22"/>
          <w:szCs w:val="22"/>
        </w:rPr>
        <w:t xml:space="preserve">may vary from year to year </w:t>
      </w:r>
      <w:r w:rsidR="008F7CA5">
        <w:rPr>
          <w:rFonts w:asciiTheme="minorHAnsi" w:hAnsiTheme="minorHAnsi" w:cs="Tahoma"/>
          <w:sz w:val="22"/>
          <w:szCs w:val="22"/>
        </w:rPr>
        <w:t>and a</w:t>
      </w:r>
      <w:r w:rsidR="00E953DB">
        <w:rPr>
          <w:rFonts w:asciiTheme="minorHAnsi" w:hAnsiTheme="minorHAnsi" w:cs="Tahoma"/>
          <w:sz w:val="22"/>
          <w:szCs w:val="22"/>
        </w:rPr>
        <w:t xml:space="preserve">pplications are ranked against the eligibility criteria and </w:t>
      </w:r>
      <w:r w:rsidR="005B577C">
        <w:rPr>
          <w:rFonts w:asciiTheme="minorHAnsi" w:hAnsiTheme="minorHAnsi" w:cs="Tahoma"/>
          <w:sz w:val="22"/>
          <w:szCs w:val="22"/>
        </w:rPr>
        <w:t xml:space="preserve">competitively </w:t>
      </w:r>
      <w:r w:rsidR="0084043E">
        <w:rPr>
          <w:rFonts w:asciiTheme="minorHAnsi" w:hAnsiTheme="minorHAnsi" w:cs="Tahoma"/>
          <w:sz w:val="22"/>
          <w:szCs w:val="22"/>
        </w:rPr>
        <w:t xml:space="preserve">assessed </w:t>
      </w:r>
      <w:r w:rsidR="005B577C">
        <w:rPr>
          <w:rFonts w:asciiTheme="minorHAnsi" w:hAnsiTheme="minorHAnsi" w:cs="Tahoma"/>
          <w:sz w:val="22"/>
          <w:szCs w:val="22"/>
        </w:rPr>
        <w:t xml:space="preserve">against </w:t>
      </w:r>
      <w:r w:rsidR="0084043E">
        <w:rPr>
          <w:rFonts w:asciiTheme="minorHAnsi" w:hAnsiTheme="minorHAnsi" w:cs="Tahoma"/>
          <w:sz w:val="22"/>
          <w:szCs w:val="22"/>
        </w:rPr>
        <w:t xml:space="preserve">the </w:t>
      </w:r>
      <w:r w:rsidR="00D7773B">
        <w:rPr>
          <w:rFonts w:asciiTheme="minorHAnsi" w:hAnsiTheme="minorHAnsi" w:cs="Tahoma"/>
          <w:sz w:val="22"/>
          <w:szCs w:val="22"/>
        </w:rPr>
        <w:t xml:space="preserve">other </w:t>
      </w:r>
      <w:r w:rsidR="00FF7AC8">
        <w:rPr>
          <w:rFonts w:asciiTheme="minorHAnsi" w:hAnsiTheme="minorHAnsi" w:cs="Tahoma"/>
          <w:sz w:val="22"/>
          <w:szCs w:val="22"/>
        </w:rPr>
        <w:t>applicants</w:t>
      </w:r>
      <w:r w:rsidR="00E65A41">
        <w:rPr>
          <w:rFonts w:asciiTheme="minorHAnsi" w:hAnsiTheme="minorHAnsi" w:cs="Tahoma"/>
          <w:sz w:val="22"/>
          <w:szCs w:val="22"/>
        </w:rPr>
        <w:t xml:space="preserve">. </w:t>
      </w:r>
    </w:p>
    <w:p w14:paraId="316501AD" w14:textId="040946EE" w:rsidR="00FF7AC8" w:rsidRDefault="00FF7AC8" w:rsidP="00D96230">
      <w:pPr>
        <w:pStyle w:val="BodyText"/>
        <w:spacing w:after="120"/>
        <w:rPr>
          <w:rFonts w:asciiTheme="minorHAnsi" w:hAnsiTheme="minorHAnsi" w:cs="Tahoma"/>
          <w:sz w:val="22"/>
          <w:szCs w:val="22"/>
        </w:rPr>
      </w:pPr>
      <w:r>
        <w:rPr>
          <w:rFonts w:asciiTheme="minorHAnsi" w:hAnsiTheme="minorHAnsi" w:cs="Tahoma"/>
          <w:sz w:val="22"/>
          <w:szCs w:val="22"/>
        </w:rPr>
        <w:t xml:space="preserve">Applications are ranked by the assessment panel and </w:t>
      </w:r>
      <w:r w:rsidR="005A5737">
        <w:rPr>
          <w:rFonts w:asciiTheme="minorHAnsi" w:hAnsiTheme="minorHAnsi" w:cs="Tahoma"/>
          <w:sz w:val="22"/>
          <w:szCs w:val="22"/>
        </w:rPr>
        <w:t>s</w:t>
      </w:r>
      <w:r>
        <w:rPr>
          <w:rFonts w:asciiTheme="minorHAnsi" w:hAnsiTheme="minorHAnsi" w:cs="Tahoma"/>
          <w:sz w:val="22"/>
          <w:szCs w:val="22"/>
        </w:rPr>
        <w:t>cholarships will be offered by order of their ranking.</w:t>
      </w:r>
    </w:p>
    <w:p w14:paraId="0B5D9C8D" w14:textId="3F252891" w:rsidR="00E953DB" w:rsidRDefault="00E953DB" w:rsidP="00D96230">
      <w:pPr>
        <w:pStyle w:val="BodyText"/>
        <w:spacing w:after="120"/>
        <w:rPr>
          <w:rFonts w:asciiTheme="minorHAnsi" w:hAnsiTheme="minorHAnsi" w:cs="Tahoma"/>
          <w:sz w:val="22"/>
          <w:szCs w:val="22"/>
        </w:rPr>
      </w:pPr>
      <w:r>
        <w:rPr>
          <w:rFonts w:asciiTheme="minorHAnsi" w:hAnsiTheme="minorHAnsi" w:cs="Tahoma"/>
          <w:sz w:val="22"/>
          <w:szCs w:val="22"/>
        </w:rPr>
        <w:t xml:space="preserve">While continuing students </w:t>
      </w:r>
      <w:r w:rsidR="00FF7AC8">
        <w:rPr>
          <w:rFonts w:asciiTheme="minorHAnsi" w:hAnsiTheme="minorHAnsi" w:cs="Tahoma"/>
          <w:sz w:val="22"/>
          <w:szCs w:val="22"/>
        </w:rPr>
        <w:t>will receive preference</w:t>
      </w:r>
      <w:r>
        <w:rPr>
          <w:rFonts w:asciiTheme="minorHAnsi" w:hAnsiTheme="minorHAnsi" w:cs="Tahoma"/>
          <w:sz w:val="22"/>
          <w:szCs w:val="22"/>
        </w:rPr>
        <w:t xml:space="preserve">, </w:t>
      </w:r>
      <w:r w:rsidR="00FF7AC8">
        <w:rPr>
          <w:rFonts w:asciiTheme="minorHAnsi" w:hAnsiTheme="minorHAnsi" w:cs="Tahoma"/>
          <w:sz w:val="22"/>
          <w:szCs w:val="22"/>
        </w:rPr>
        <w:t xml:space="preserve">their ranking will depend upon the number of units completed in prior years, with preference given to those </w:t>
      </w:r>
      <w:r w:rsidR="00C51115">
        <w:rPr>
          <w:rFonts w:asciiTheme="minorHAnsi" w:hAnsiTheme="minorHAnsi" w:cs="Tahoma"/>
          <w:sz w:val="22"/>
          <w:szCs w:val="22"/>
        </w:rPr>
        <w:t xml:space="preserve">progressing through their degree </w:t>
      </w:r>
      <w:r w:rsidR="00FF7AC8">
        <w:rPr>
          <w:rFonts w:asciiTheme="minorHAnsi" w:hAnsiTheme="minorHAnsi" w:cs="Tahoma"/>
          <w:sz w:val="22"/>
          <w:szCs w:val="22"/>
        </w:rPr>
        <w:t xml:space="preserve">with the highest marks </w:t>
      </w:r>
      <w:r w:rsidR="006115E1">
        <w:rPr>
          <w:rFonts w:asciiTheme="minorHAnsi" w:hAnsiTheme="minorHAnsi" w:cs="Tahoma"/>
          <w:sz w:val="22"/>
          <w:szCs w:val="22"/>
        </w:rPr>
        <w:t>in the</w:t>
      </w:r>
      <w:r w:rsidR="00FF7AC8">
        <w:rPr>
          <w:rFonts w:asciiTheme="minorHAnsi" w:hAnsiTheme="minorHAnsi" w:cs="Tahoma"/>
          <w:sz w:val="22"/>
          <w:szCs w:val="22"/>
        </w:rPr>
        <w:t xml:space="preserve"> previous year. </w:t>
      </w:r>
    </w:p>
    <w:p w14:paraId="67ADB87F" w14:textId="6A92416B" w:rsidR="00571434" w:rsidRPr="008B645B" w:rsidRDefault="00CB3035" w:rsidP="00CA4E96">
      <w:pPr>
        <w:pStyle w:val="BodyText"/>
        <w:spacing w:after="120"/>
        <w:rPr>
          <w:rFonts w:asciiTheme="minorHAnsi" w:hAnsiTheme="minorHAnsi" w:cs="Tahoma"/>
          <w:b/>
          <w:sz w:val="22"/>
          <w:szCs w:val="22"/>
          <w:u w:val="single"/>
        </w:rPr>
      </w:pPr>
      <w:r>
        <w:rPr>
          <w:rFonts w:asciiTheme="minorHAnsi" w:hAnsiTheme="minorHAnsi" w:cs="Tahoma"/>
          <w:b/>
          <w:sz w:val="22"/>
          <w:szCs w:val="22"/>
        </w:rPr>
        <w:t xml:space="preserve">STUDY </w:t>
      </w:r>
      <w:r w:rsidR="00983C85">
        <w:rPr>
          <w:rFonts w:asciiTheme="minorHAnsi" w:hAnsiTheme="minorHAnsi" w:cs="Tahoma"/>
          <w:b/>
          <w:sz w:val="22"/>
          <w:szCs w:val="22"/>
        </w:rPr>
        <w:t>MODES</w:t>
      </w:r>
    </w:p>
    <w:p w14:paraId="0BEDB362" w14:textId="72F2BE12" w:rsidR="006362A7" w:rsidRDefault="006371CB" w:rsidP="00571434">
      <w:pPr>
        <w:pStyle w:val="BodyText"/>
        <w:spacing w:after="160"/>
        <w:rPr>
          <w:rFonts w:asciiTheme="minorHAnsi" w:hAnsiTheme="minorHAnsi" w:cs="Tahoma"/>
          <w:bCs/>
          <w:sz w:val="22"/>
          <w:szCs w:val="22"/>
        </w:rPr>
      </w:pPr>
      <w:r>
        <w:rPr>
          <w:rFonts w:asciiTheme="minorHAnsi" w:hAnsiTheme="minorHAnsi" w:cs="Tahoma"/>
          <w:bCs/>
          <w:sz w:val="22"/>
          <w:szCs w:val="22"/>
        </w:rPr>
        <w:t>Applicant</w:t>
      </w:r>
      <w:r w:rsidR="00182F7E">
        <w:rPr>
          <w:rFonts w:asciiTheme="minorHAnsi" w:hAnsiTheme="minorHAnsi" w:cs="Tahoma"/>
          <w:bCs/>
          <w:sz w:val="22"/>
          <w:szCs w:val="22"/>
        </w:rPr>
        <w:t>s</w:t>
      </w:r>
      <w:r>
        <w:rPr>
          <w:rFonts w:asciiTheme="minorHAnsi" w:hAnsiTheme="minorHAnsi" w:cs="Tahoma"/>
          <w:bCs/>
          <w:sz w:val="22"/>
          <w:szCs w:val="22"/>
        </w:rPr>
        <w:t xml:space="preserve"> can be s</w:t>
      </w:r>
      <w:r w:rsidR="00983C85" w:rsidRPr="00CA4E96">
        <w:rPr>
          <w:rFonts w:asciiTheme="minorHAnsi" w:hAnsiTheme="minorHAnsi" w:cs="Tahoma"/>
          <w:bCs/>
          <w:sz w:val="22"/>
          <w:szCs w:val="22"/>
        </w:rPr>
        <w:t xml:space="preserve">tudying on campus, </w:t>
      </w:r>
      <w:r>
        <w:rPr>
          <w:rFonts w:asciiTheme="minorHAnsi" w:hAnsiTheme="minorHAnsi" w:cs="Tahoma"/>
          <w:bCs/>
          <w:sz w:val="22"/>
          <w:szCs w:val="22"/>
        </w:rPr>
        <w:t xml:space="preserve">online, </w:t>
      </w:r>
      <w:r w:rsidR="007F22A7">
        <w:rPr>
          <w:rFonts w:asciiTheme="minorHAnsi" w:hAnsiTheme="minorHAnsi" w:cs="Tahoma"/>
          <w:bCs/>
          <w:sz w:val="22"/>
          <w:szCs w:val="22"/>
        </w:rPr>
        <w:t>or</w:t>
      </w:r>
      <w:r w:rsidR="00FB1C62">
        <w:rPr>
          <w:rFonts w:asciiTheme="minorHAnsi" w:hAnsiTheme="minorHAnsi" w:cs="Tahoma"/>
          <w:bCs/>
          <w:sz w:val="22"/>
          <w:szCs w:val="22"/>
        </w:rPr>
        <w:t xml:space="preserve"> </w:t>
      </w:r>
      <w:r w:rsidR="00983C85" w:rsidRPr="00CA4E96">
        <w:rPr>
          <w:rFonts w:asciiTheme="minorHAnsi" w:hAnsiTheme="minorHAnsi" w:cs="Tahoma"/>
          <w:bCs/>
          <w:sz w:val="22"/>
          <w:szCs w:val="22"/>
        </w:rPr>
        <w:t xml:space="preserve">via </w:t>
      </w:r>
      <w:proofErr w:type="gramStart"/>
      <w:r w:rsidR="00983C85" w:rsidRPr="00CA4E96">
        <w:rPr>
          <w:rFonts w:asciiTheme="minorHAnsi" w:hAnsiTheme="minorHAnsi" w:cs="Tahoma"/>
          <w:bCs/>
          <w:sz w:val="22"/>
          <w:szCs w:val="22"/>
        </w:rPr>
        <w:t>mixed-mode</w:t>
      </w:r>
      <w:proofErr w:type="gramEnd"/>
      <w:r w:rsidR="006362A7">
        <w:rPr>
          <w:rFonts w:asciiTheme="minorHAnsi" w:hAnsiTheme="minorHAnsi" w:cs="Tahoma"/>
          <w:bCs/>
          <w:sz w:val="22"/>
          <w:szCs w:val="22"/>
        </w:rPr>
        <w:t xml:space="preserve">. </w:t>
      </w:r>
      <w:r w:rsidR="006362A7" w:rsidRPr="006362A7">
        <w:rPr>
          <w:rFonts w:asciiTheme="minorHAnsi" w:hAnsiTheme="minorHAnsi" w:cs="Tahoma"/>
          <w:bCs/>
          <w:sz w:val="22"/>
          <w:szCs w:val="22"/>
        </w:rPr>
        <w:t xml:space="preserve">A ‘mixed mode’ course is a course delivered through a combination of </w:t>
      </w:r>
      <w:r w:rsidR="006362A7">
        <w:rPr>
          <w:rFonts w:asciiTheme="minorHAnsi" w:hAnsiTheme="minorHAnsi" w:cs="Tahoma"/>
          <w:bCs/>
          <w:sz w:val="22"/>
          <w:szCs w:val="22"/>
        </w:rPr>
        <w:t xml:space="preserve">online, </w:t>
      </w:r>
      <w:r w:rsidR="006362A7" w:rsidRPr="006362A7">
        <w:rPr>
          <w:rFonts w:asciiTheme="minorHAnsi" w:hAnsiTheme="minorHAnsi" w:cs="Tahoma"/>
          <w:bCs/>
          <w:sz w:val="22"/>
          <w:szCs w:val="22"/>
        </w:rPr>
        <w:t xml:space="preserve">distance education and intensive residential blocks </w:t>
      </w:r>
      <w:r w:rsidR="00E50F53">
        <w:rPr>
          <w:rFonts w:asciiTheme="minorHAnsi" w:hAnsiTheme="minorHAnsi" w:cs="Tahoma"/>
          <w:bCs/>
          <w:sz w:val="22"/>
          <w:szCs w:val="22"/>
        </w:rPr>
        <w:t>with</w:t>
      </w:r>
      <w:r w:rsidR="006362A7" w:rsidRPr="006362A7">
        <w:rPr>
          <w:rFonts w:asciiTheme="minorHAnsi" w:hAnsiTheme="minorHAnsi" w:cs="Tahoma"/>
          <w:bCs/>
          <w:sz w:val="22"/>
          <w:szCs w:val="22"/>
        </w:rPr>
        <w:t xml:space="preserve"> periods of face-to-face teaching. </w:t>
      </w:r>
      <w:r w:rsidR="007F22A7">
        <w:rPr>
          <w:rFonts w:asciiTheme="minorHAnsi" w:hAnsiTheme="minorHAnsi" w:cs="Tahoma"/>
          <w:bCs/>
          <w:sz w:val="22"/>
          <w:szCs w:val="22"/>
        </w:rPr>
        <w:t xml:space="preserve">Mixed-mode courses are sometimes also </w:t>
      </w:r>
      <w:r w:rsidR="00AA3387">
        <w:rPr>
          <w:rFonts w:asciiTheme="minorHAnsi" w:hAnsiTheme="minorHAnsi" w:cs="Tahoma"/>
          <w:bCs/>
          <w:sz w:val="22"/>
          <w:szCs w:val="22"/>
        </w:rPr>
        <w:t xml:space="preserve">referred to as ‘block release’ courses. </w:t>
      </w:r>
    </w:p>
    <w:p w14:paraId="4A0FB2E7" w14:textId="77777777" w:rsidR="00234302" w:rsidRPr="00FA50F3" w:rsidRDefault="00234302" w:rsidP="00234302">
      <w:pPr>
        <w:pStyle w:val="BodyText"/>
        <w:spacing w:after="120"/>
        <w:rPr>
          <w:rFonts w:asciiTheme="minorHAnsi" w:hAnsiTheme="minorHAnsi" w:cs="Tahoma"/>
          <w:b/>
          <w:sz w:val="22"/>
          <w:szCs w:val="22"/>
        </w:rPr>
      </w:pPr>
      <w:r>
        <w:rPr>
          <w:rFonts w:asciiTheme="minorHAnsi" w:hAnsiTheme="minorHAnsi" w:cs="Tahoma"/>
          <w:b/>
          <w:sz w:val="22"/>
          <w:szCs w:val="22"/>
        </w:rPr>
        <w:t xml:space="preserve">ATES SCHOLARSHIP VALUE AND PAYMENTS </w:t>
      </w:r>
    </w:p>
    <w:p w14:paraId="7A91DF9A" w14:textId="0007A5A1" w:rsidR="00C848AC" w:rsidRDefault="00234302" w:rsidP="00436BB6">
      <w:pPr>
        <w:pStyle w:val="BodyText"/>
        <w:spacing w:after="120"/>
        <w:rPr>
          <w:rFonts w:asciiTheme="minorHAnsi" w:hAnsiTheme="minorHAnsi" w:cs="Tahoma"/>
          <w:sz w:val="22"/>
          <w:szCs w:val="22"/>
        </w:rPr>
      </w:pPr>
      <w:r>
        <w:rPr>
          <w:rFonts w:asciiTheme="minorHAnsi" w:hAnsiTheme="minorHAnsi" w:cs="Tahoma"/>
          <w:sz w:val="22"/>
          <w:szCs w:val="22"/>
        </w:rPr>
        <w:t>The value of each s</w:t>
      </w:r>
      <w:r w:rsidRPr="00FA50F3">
        <w:rPr>
          <w:rFonts w:asciiTheme="minorHAnsi" w:hAnsiTheme="minorHAnsi" w:cs="Tahoma"/>
          <w:sz w:val="22"/>
          <w:szCs w:val="22"/>
        </w:rPr>
        <w:t xml:space="preserve">cholarship </w:t>
      </w:r>
      <w:r>
        <w:rPr>
          <w:rFonts w:asciiTheme="minorHAnsi" w:hAnsiTheme="minorHAnsi" w:cs="Tahoma"/>
          <w:sz w:val="22"/>
          <w:szCs w:val="22"/>
        </w:rPr>
        <w:t>is dependent on a recipient’s enrolment type</w:t>
      </w:r>
      <w:r w:rsidR="00AA3387">
        <w:rPr>
          <w:rFonts w:asciiTheme="minorHAnsi" w:hAnsiTheme="minorHAnsi" w:cs="Tahoma"/>
          <w:sz w:val="22"/>
          <w:szCs w:val="22"/>
        </w:rPr>
        <w:t xml:space="preserve"> (see below)</w:t>
      </w:r>
      <w:r>
        <w:rPr>
          <w:rFonts w:asciiTheme="minorHAnsi" w:hAnsiTheme="minorHAnsi" w:cs="Tahoma"/>
          <w:sz w:val="22"/>
          <w:szCs w:val="22"/>
        </w:rPr>
        <w:t xml:space="preserve">. </w:t>
      </w:r>
      <w:r w:rsidR="00436BB6">
        <w:rPr>
          <w:rFonts w:asciiTheme="minorHAnsi" w:hAnsiTheme="minorHAnsi" w:cs="Tahoma"/>
          <w:sz w:val="22"/>
          <w:szCs w:val="22"/>
        </w:rPr>
        <w:t>P</w:t>
      </w:r>
      <w:r w:rsidR="00C848AC">
        <w:rPr>
          <w:rFonts w:asciiTheme="minorHAnsi" w:hAnsiTheme="minorHAnsi" w:cs="Tahoma"/>
          <w:sz w:val="22"/>
          <w:szCs w:val="22"/>
        </w:rPr>
        <w:t xml:space="preserve">ayments are made on TSRA’s receipt of </w:t>
      </w:r>
      <w:r w:rsidR="00436BB6">
        <w:rPr>
          <w:rFonts w:asciiTheme="minorHAnsi" w:hAnsiTheme="minorHAnsi" w:cs="Tahoma"/>
          <w:sz w:val="22"/>
          <w:szCs w:val="22"/>
        </w:rPr>
        <w:t xml:space="preserve">evidence of full-time enrolment after the census date for the Higher Education Contribution Scheme (HECS) for each semester. </w:t>
      </w:r>
      <w:r w:rsidR="00C848AC">
        <w:rPr>
          <w:rFonts w:asciiTheme="minorHAnsi" w:hAnsiTheme="minorHAnsi" w:cs="Tahoma"/>
          <w:sz w:val="22"/>
          <w:szCs w:val="22"/>
        </w:rPr>
        <w:t xml:space="preserve">Second semester payments </w:t>
      </w:r>
      <w:r w:rsidR="00436BB6">
        <w:rPr>
          <w:rFonts w:asciiTheme="minorHAnsi" w:hAnsiTheme="minorHAnsi" w:cs="Tahoma"/>
          <w:sz w:val="22"/>
          <w:szCs w:val="22"/>
        </w:rPr>
        <w:t xml:space="preserve">also require </w:t>
      </w:r>
      <w:r w:rsidR="00C848AC">
        <w:rPr>
          <w:rFonts w:asciiTheme="minorHAnsi" w:hAnsiTheme="minorHAnsi" w:cs="Tahoma"/>
          <w:sz w:val="22"/>
          <w:szCs w:val="22"/>
        </w:rPr>
        <w:t>T</w:t>
      </w:r>
      <w:r w:rsidR="00C848AC">
        <w:rPr>
          <w:rFonts w:asciiTheme="minorHAnsi" w:hAnsiTheme="minorHAnsi"/>
          <w:sz w:val="22"/>
          <w:szCs w:val="22"/>
        </w:rPr>
        <w:t xml:space="preserve">SRA’s receipt of </w:t>
      </w:r>
      <w:r w:rsidR="00436BB6">
        <w:rPr>
          <w:rFonts w:asciiTheme="minorHAnsi" w:hAnsiTheme="minorHAnsi"/>
          <w:sz w:val="22"/>
          <w:szCs w:val="22"/>
        </w:rPr>
        <w:t xml:space="preserve">evidence of </w:t>
      </w:r>
      <w:r w:rsidR="00C848AC">
        <w:rPr>
          <w:rFonts w:asciiTheme="minorHAnsi" w:hAnsiTheme="minorHAnsi"/>
          <w:sz w:val="22"/>
          <w:szCs w:val="22"/>
        </w:rPr>
        <w:t>satisfactory academic results from the prior semester.</w:t>
      </w:r>
      <w:r w:rsidR="00436BB6">
        <w:rPr>
          <w:rFonts w:asciiTheme="minorHAnsi" w:hAnsiTheme="minorHAnsi"/>
          <w:sz w:val="22"/>
          <w:szCs w:val="22"/>
        </w:rPr>
        <w:t xml:space="preserve"> </w:t>
      </w:r>
      <w:r w:rsidR="00436BB6" w:rsidRPr="00FA50F3">
        <w:rPr>
          <w:rFonts w:asciiTheme="minorHAnsi" w:hAnsiTheme="minorHAnsi" w:cs="Tahoma"/>
          <w:sz w:val="22"/>
          <w:szCs w:val="22"/>
        </w:rPr>
        <w:t xml:space="preserve">Payments </w:t>
      </w:r>
      <w:r w:rsidR="00436BB6">
        <w:rPr>
          <w:rFonts w:asciiTheme="minorHAnsi" w:hAnsiTheme="minorHAnsi" w:cs="Tahoma"/>
          <w:sz w:val="22"/>
          <w:szCs w:val="22"/>
        </w:rPr>
        <w:t>will be</w:t>
      </w:r>
      <w:r w:rsidR="00436BB6" w:rsidRPr="00FA50F3">
        <w:rPr>
          <w:rFonts w:asciiTheme="minorHAnsi" w:hAnsiTheme="minorHAnsi" w:cs="Tahoma"/>
          <w:sz w:val="22"/>
          <w:szCs w:val="22"/>
        </w:rPr>
        <w:t xml:space="preserve"> deposited directly into </w:t>
      </w:r>
      <w:r w:rsidR="00436BB6">
        <w:rPr>
          <w:rFonts w:asciiTheme="minorHAnsi" w:hAnsiTheme="minorHAnsi" w:cs="Tahoma"/>
          <w:sz w:val="22"/>
          <w:szCs w:val="22"/>
        </w:rPr>
        <w:t xml:space="preserve">the </w:t>
      </w:r>
      <w:r w:rsidR="00AA3387">
        <w:rPr>
          <w:rFonts w:asciiTheme="minorHAnsi" w:hAnsiTheme="minorHAnsi" w:cs="Tahoma"/>
          <w:sz w:val="22"/>
          <w:szCs w:val="22"/>
        </w:rPr>
        <w:t>applicant’s</w:t>
      </w:r>
      <w:r w:rsidR="00436BB6">
        <w:rPr>
          <w:rFonts w:asciiTheme="minorHAnsi" w:hAnsiTheme="minorHAnsi" w:cs="Tahoma"/>
          <w:sz w:val="22"/>
          <w:szCs w:val="22"/>
        </w:rPr>
        <w:t xml:space="preserve"> </w:t>
      </w:r>
      <w:r w:rsidR="00436BB6" w:rsidRPr="00FA50F3">
        <w:rPr>
          <w:rFonts w:asciiTheme="minorHAnsi" w:hAnsiTheme="minorHAnsi" w:cs="Tahoma"/>
          <w:sz w:val="22"/>
          <w:szCs w:val="22"/>
        </w:rPr>
        <w:t xml:space="preserve">nominated </w:t>
      </w:r>
      <w:r w:rsidR="00436BB6">
        <w:rPr>
          <w:rFonts w:asciiTheme="minorHAnsi" w:hAnsiTheme="minorHAnsi" w:cs="Tahoma"/>
          <w:sz w:val="22"/>
          <w:szCs w:val="22"/>
        </w:rPr>
        <w:t xml:space="preserve">bank </w:t>
      </w:r>
      <w:r w:rsidR="00436BB6" w:rsidRPr="00FA50F3">
        <w:rPr>
          <w:rFonts w:asciiTheme="minorHAnsi" w:hAnsiTheme="minorHAnsi" w:cs="Tahoma"/>
          <w:sz w:val="22"/>
          <w:szCs w:val="22"/>
        </w:rPr>
        <w:t>account</w:t>
      </w:r>
      <w:r w:rsidR="00436BB6">
        <w:rPr>
          <w:rFonts w:asciiTheme="minorHAnsi" w:hAnsiTheme="minorHAnsi" w:cs="Tahoma"/>
          <w:sz w:val="22"/>
          <w:szCs w:val="22"/>
        </w:rPr>
        <w:t xml:space="preserve">. </w:t>
      </w:r>
    </w:p>
    <w:p w14:paraId="574F2581" w14:textId="4860D4E5" w:rsidR="00234302" w:rsidRDefault="00234302" w:rsidP="00234302">
      <w:pPr>
        <w:pStyle w:val="BodyText"/>
        <w:spacing w:after="120"/>
        <w:rPr>
          <w:rFonts w:asciiTheme="minorHAnsi" w:hAnsiTheme="minorHAnsi"/>
          <w:sz w:val="22"/>
          <w:szCs w:val="22"/>
        </w:rPr>
      </w:pPr>
      <w:r>
        <w:rPr>
          <w:rFonts w:asciiTheme="minorHAnsi" w:hAnsiTheme="minorHAnsi" w:cs="Tahoma"/>
          <w:sz w:val="22"/>
          <w:szCs w:val="22"/>
        </w:rPr>
        <w:t xml:space="preserve">Students studying </w:t>
      </w:r>
      <w:r w:rsidRPr="00CA4E96">
        <w:rPr>
          <w:rFonts w:asciiTheme="minorHAnsi" w:hAnsiTheme="minorHAnsi" w:cs="Tahoma"/>
          <w:b/>
          <w:bCs/>
          <w:sz w:val="22"/>
          <w:szCs w:val="22"/>
        </w:rPr>
        <w:t>full-time on campus</w:t>
      </w:r>
      <w:r>
        <w:rPr>
          <w:rFonts w:asciiTheme="minorHAnsi" w:hAnsiTheme="minorHAnsi" w:cs="Tahoma"/>
          <w:sz w:val="22"/>
          <w:szCs w:val="22"/>
        </w:rPr>
        <w:t xml:space="preserve"> will receive </w:t>
      </w:r>
      <w:r w:rsidRPr="00FA50F3">
        <w:rPr>
          <w:rFonts w:asciiTheme="minorHAnsi" w:hAnsiTheme="minorHAnsi" w:cs="Tahoma"/>
          <w:sz w:val="22"/>
          <w:szCs w:val="22"/>
        </w:rPr>
        <w:t xml:space="preserve">$6,000 per </w:t>
      </w:r>
      <w:r>
        <w:rPr>
          <w:rFonts w:asciiTheme="minorHAnsi" w:hAnsiTheme="minorHAnsi" w:cs="Tahoma"/>
          <w:sz w:val="22"/>
          <w:szCs w:val="22"/>
        </w:rPr>
        <w:t>annum, paid on a pro-rata basis each semester</w:t>
      </w:r>
      <w:r w:rsidR="00A60E65">
        <w:rPr>
          <w:rFonts w:asciiTheme="minorHAnsi" w:hAnsiTheme="minorHAnsi" w:cs="Tahoma"/>
          <w:sz w:val="22"/>
          <w:szCs w:val="22"/>
        </w:rPr>
        <w:t xml:space="preserve">. </w:t>
      </w:r>
      <w:r w:rsidR="00DE1B08">
        <w:rPr>
          <w:rFonts w:asciiTheme="minorHAnsi" w:hAnsiTheme="minorHAnsi" w:cs="Tahoma"/>
          <w:sz w:val="22"/>
          <w:szCs w:val="22"/>
        </w:rPr>
        <w:t xml:space="preserve">Students applying for this scholarship must be </w:t>
      </w:r>
      <w:r w:rsidR="00057925">
        <w:rPr>
          <w:rFonts w:asciiTheme="minorHAnsi" w:hAnsiTheme="minorHAnsi" w:cs="Tahoma"/>
          <w:sz w:val="22"/>
          <w:szCs w:val="22"/>
        </w:rPr>
        <w:t>living</w:t>
      </w:r>
      <w:r w:rsidR="00DE1B08">
        <w:rPr>
          <w:rFonts w:asciiTheme="minorHAnsi" w:hAnsiTheme="minorHAnsi" w:cs="Tahoma"/>
          <w:sz w:val="22"/>
          <w:szCs w:val="22"/>
        </w:rPr>
        <w:t xml:space="preserve"> away from the Torres Strait </w:t>
      </w:r>
      <w:r w:rsidR="00942AC4">
        <w:rPr>
          <w:rFonts w:asciiTheme="minorHAnsi" w:hAnsiTheme="minorHAnsi" w:cs="Tahoma"/>
          <w:sz w:val="22"/>
          <w:szCs w:val="22"/>
        </w:rPr>
        <w:t xml:space="preserve">during the university semester </w:t>
      </w:r>
      <w:r w:rsidR="00DE1B08">
        <w:rPr>
          <w:rFonts w:asciiTheme="minorHAnsi" w:hAnsiTheme="minorHAnsi" w:cs="Tahoma"/>
          <w:sz w:val="22"/>
          <w:szCs w:val="22"/>
        </w:rPr>
        <w:t xml:space="preserve">to </w:t>
      </w:r>
      <w:r w:rsidR="00057925">
        <w:rPr>
          <w:rFonts w:asciiTheme="minorHAnsi" w:hAnsiTheme="minorHAnsi" w:cs="Tahoma"/>
          <w:sz w:val="22"/>
          <w:szCs w:val="22"/>
        </w:rPr>
        <w:t xml:space="preserve">undertake their </w:t>
      </w:r>
      <w:r w:rsidR="00DE1B08">
        <w:rPr>
          <w:rFonts w:asciiTheme="minorHAnsi" w:hAnsiTheme="minorHAnsi" w:cs="Tahoma"/>
          <w:sz w:val="22"/>
          <w:szCs w:val="22"/>
        </w:rPr>
        <w:t>studies</w:t>
      </w:r>
      <w:r w:rsidR="00383113">
        <w:rPr>
          <w:rFonts w:asciiTheme="minorHAnsi" w:hAnsiTheme="minorHAnsi" w:cs="Tahoma"/>
          <w:sz w:val="22"/>
          <w:szCs w:val="22"/>
        </w:rPr>
        <w:t xml:space="preserve"> </w:t>
      </w:r>
      <w:r w:rsidR="00716FE9">
        <w:rPr>
          <w:rFonts w:asciiTheme="minorHAnsi" w:hAnsiTheme="minorHAnsi" w:cs="Tahoma"/>
          <w:sz w:val="22"/>
          <w:szCs w:val="22"/>
        </w:rPr>
        <w:t xml:space="preserve">in person and </w:t>
      </w:r>
      <w:r w:rsidR="00383113">
        <w:rPr>
          <w:rFonts w:asciiTheme="minorHAnsi" w:hAnsiTheme="minorHAnsi" w:cs="Tahoma"/>
          <w:sz w:val="22"/>
          <w:szCs w:val="22"/>
        </w:rPr>
        <w:t>on campus</w:t>
      </w:r>
      <w:r w:rsidR="00DE1B08">
        <w:rPr>
          <w:rFonts w:asciiTheme="minorHAnsi" w:hAnsiTheme="minorHAnsi" w:cs="Tahoma"/>
          <w:sz w:val="22"/>
          <w:szCs w:val="22"/>
        </w:rPr>
        <w:t xml:space="preserve">. </w:t>
      </w:r>
    </w:p>
    <w:p w14:paraId="125E9AAF" w14:textId="4C52B4AB" w:rsidR="00234302" w:rsidRDefault="00234302" w:rsidP="00234302">
      <w:pPr>
        <w:pStyle w:val="BodyText"/>
        <w:spacing w:after="120"/>
        <w:rPr>
          <w:rFonts w:asciiTheme="minorHAnsi" w:hAnsiTheme="minorHAnsi"/>
          <w:sz w:val="22"/>
          <w:szCs w:val="22"/>
        </w:rPr>
      </w:pPr>
      <w:r>
        <w:rPr>
          <w:rFonts w:asciiTheme="minorHAnsi" w:hAnsiTheme="minorHAnsi"/>
          <w:sz w:val="22"/>
          <w:szCs w:val="22"/>
        </w:rPr>
        <w:t xml:space="preserve">Students studying </w:t>
      </w:r>
      <w:r w:rsidR="00436BB6" w:rsidRPr="00CA4E96">
        <w:rPr>
          <w:rFonts w:asciiTheme="minorHAnsi" w:hAnsiTheme="minorHAnsi" w:cs="Tahoma"/>
          <w:b/>
          <w:bCs/>
          <w:sz w:val="22"/>
          <w:szCs w:val="22"/>
        </w:rPr>
        <w:t xml:space="preserve">full-time </w:t>
      </w:r>
      <w:r w:rsidRPr="00CA4E96">
        <w:rPr>
          <w:rFonts w:asciiTheme="minorHAnsi" w:hAnsiTheme="minorHAnsi" w:cs="Tahoma"/>
          <w:b/>
          <w:bCs/>
          <w:sz w:val="22"/>
          <w:szCs w:val="22"/>
        </w:rPr>
        <w:t>via mixed-mode</w:t>
      </w:r>
      <w:r w:rsidRPr="00E81739">
        <w:rPr>
          <w:rFonts w:asciiTheme="minorHAnsi" w:hAnsiTheme="minorHAnsi" w:cs="Tahoma"/>
          <w:sz w:val="22"/>
          <w:szCs w:val="22"/>
        </w:rPr>
        <w:t xml:space="preserve"> </w:t>
      </w:r>
      <w:r w:rsidR="00AC19E0">
        <w:rPr>
          <w:rFonts w:asciiTheme="minorHAnsi" w:hAnsiTheme="minorHAnsi" w:cs="Tahoma"/>
          <w:sz w:val="22"/>
          <w:szCs w:val="22"/>
        </w:rPr>
        <w:t xml:space="preserve">or </w:t>
      </w:r>
      <w:r w:rsidR="00AC19E0" w:rsidRPr="00CA4E96">
        <w:rPr>
          <w:rFonts w:asciiTheme="minorHAnsi" w:hAnsiTheme="minorHAnsi"/>
          <w:b/>
          <w:bCs/>
          <w:sz w:val="22"/>
          <w:szCs w:val="22"/>
        </w:rPr>
        <w:t xml:space="preserve">full-time </w:t>
      </w:r>
      <w:r w:rsidR="00AC19E0">
        <w:rPr>
          <w:rFonts w:asciiTheme="minorHAnsi" w:hAnsiTheme="minorHAnsi"/>
          <w:b/>
          <w:bCs/>
          <w:sz w:val="22"/>
          <w:szCs w:val="22"/>
        </w:rPr>
        <w:t>externally</w:t>
      </w:r>
      <w:r w:rsidR="00AC19E0">
        <w:rPr>
          <w:rFonts w:asciiTheme="minorHAnsi" w:hAnsiTheme="minorHAnsi"/>
          <w:sz w:val="22"/>
          <w:szCs w:val="22"/>
        </w:rPr>
        <w:t xml:space="preserve"> </w:t>
      </w:r>
      <w:r>
        <w:rPr>
          <w:rFonts w:asciiTheme="minorHAnsi" w:hAnsiTheme="minorHAnsi" w:cs="Tahoma"/>
          <w:sz w:val="22"/>
          <w:szCs w:val="22"/>
        </w:rPr>
        <w:t>will receive $</w:t>
      </w:r>
      <w:r w:rsidR="00AC19E0">
        <w:rPr>
          <w:rFonts w:asciiTheme="minorHAnsi" w:hAnsiTheme="minorHAnsi" w:cs="Tahoma"/>
          <w:sz w:val="22"/>
          <w:szCs w:val="22"/>
        </w:rPr>
        <w:t>3</w:t>
      </w:r>
      <w:r>
        <w:rPr>
          <w:rFonts w:asciiTheme="minorHAnsi" w:hAnsiTheme="minorHAnsi" w:cs="Tahoma"/>
          <w:sz w:val="22"/>
          <w:szCs w:val="22"/>
        </w:rPr>
        <w:t>,000 per annum</w:t>
      </w:r>
      <w:r w:rsidR="00B40503">
        <w:rPr>
          <w:rFonts w:asciiTheme="minorHAnsi" w:hAnsiTheme="minorHAnsi" w:cs="Tahoma"/>
          <w:sz w:val="22"/>
          <w:szCs w:val="22"/>
        </w:rPr>
        <w:t>,</w:t>
      </w:r>
      <w:r>
        <w:rPr>
          <w:rFonts w:asciiTheme="minorHAnsi" w:hAnsiTheme="minorHAnsi" w:cs="Tahoma"/>
          <w:sz w:val="22"/>
          <w:szCs w:val="22"/>
        </w:rPr>
        <w:t xml:space="preserve"> paid on a pro-rata basis each semester</w:t>
      </w:r>
      <w:r>
        <w:rPr>
          <w:rFonts w:asciiTheme="minorHAnsi" w:hAnsiTheme="minorHAnsi"/>
          <w:sz w:val="22"/>
          <w:szCs w:val="22"/>
        </w:rPr>
        <w:t xml:space="preserve">. </w:t>
      </w:r>
    </w:p>
    <w:p w14:paraId="6CE61E86" w14:textId="546CF8B4" w:rsidR="00234302" w:rsidRPr="00FA50F3" w:rsidRDefault="00234302" w:rsidP="00234302">
      <w:pPr>
        <w:pStyle w:val="BodyText"/>
        <w:spacing w:after="120"/>
        <w:rPr>
          <w:rFonts w:asciiTheme="minorHAnsi" w:hAnsiTheme="minorHAnsi" w:cs="Tahoma"/>
          <w:sz w:val="22"/>
          <w:szCs w:val="22"/>
        </w:rPr>
      </w:pPr>
      <w:r>
        <w:rPr>
          <w:rFonts w:asciiTheme="minorHAnsi" w:hAnsiTheme="minorHAnsi" w:cs="Tahoma"/>
          <w:sz w:val="22"/>
          <w:szCs w:val="22"/>
        </w:rPr>
        <w:t xml:space="preserve">Eligible continuing students may </w:t>
      </w:r>
      <w:r w:rsidR="00AA3387">
        <w:rPr>
          <w:rFonts w:asciiTheme="minorHAnsi" w:hAnsiTheme="minorHAnsi" w:cs="Tahoma"/>
          <w:sz w:val="22"/>
          <w:szCs w:val="22"/>
        </w:rPr>
        <w:t xml:space="preserve">reapply for the </w:t>
      </w:r>
      <w:r>
        <w:rPr>
          <w:rFonts w:asciiTheme="minorHAnsi" w:hAnsiTheme="minorHAnsi" w:cs="Tahoma"/>
          <w:sz w:val="22"/>
          <w:szCs w:val="22"/>
        </w:rPr>
        <w:t xml:space="preserve">ATES </w:t>
      </w:r>
      <w:r w:rsidR="00671454">
        <w:rPr>
          <w:rFonts w:asciiTheme="minorHAnsi" w:hAnsiTheme="minorHAnsi" w:cs="Tahoma"/>
          <w:sz w:val="22"/>
          <w:szCs w:val="22"/>
        </w:rPr>
        <w:t>scholarship but</w:t>
      </w:r>
      <w:r w:rsidR="00602702">
        <w:rPr>
          <w:rFonts w:asciiTheme="minorHAnsi" w:hAnsiTheme="minorHAnsi" w:cs="Tahoma"/>
          <w:sz w:val="22"/>
          <w:szCs w:val="22"/>
        </w:rPr>
        <w:t xml:space="preserve"> will become ineligible </w:t>
      </w:r>
      <w:r w:rsidR="00E50F53">
        <w:rPr>
          <w:rFonts w:asciiTheme="minorHAnsi" w:hAnsiTheme="minorHAnsi" w:cs="Tahoma"/>
          <w:sz w:val="22"/>
          <w:szCs w:val="22"/>
        </w:rPr>
        <w:t xml:space="preserve">once they have completed their first bachelor’s degree. </w:t>
      </w:r>
      <w:r w:rsidR="00602702">
        <w:rPr>
          <w:rFonts w:asciiTheme="minorHAnsi" w:hAnsiTheme="minorHAnsi" w:cs="Tahoma"/>
          <w:sz w:val="22"/>
          <w:szCs w:val="22"/>
        </w:rPr>
        <w:t xml:space="preserve"> </w:t>
      </w:r>
    </w:p>
    <w:p w14:paraId="38A8A3F1" w14:textId="77777777" w:rsidR="00051491" w:rsidRDefault="00051491" w:rsidP="00D96230">
      <w:pPr>
        <w:pStyle w:val="BodyText"/>
        <w:spacing w:after="120"/>
        <w:rPr>
          <w:rFonts w:asciiTheme="minorHAnsi" w:hAnsiTheme="minorHAnsi" w:cs="Tahoma"/>
          <w:b/>
          <w:sz w:val="22"/>
          <w:szCs w:val="22"/>
        </w:rPr>
      </w:pPr>
    </w:p>
    <w:p w14:paraId="765A560C" w14:textId="2B74BDF8" w:rsidR="00EF17B1" w:rsidRDefault="008F7CA5" w:rsidP="00D96230">
      <w:pPr>
        <w:pStyle w:val="BodyText"/>
        <w:spacing w:after="120"/>
        <w:rPr>
          <w:rFonts w:asciiTheme="minorHAnsi" w:hAnsiTheme="minorHAnsi" w:cs="Tahoma"/>
          <w:b/>
          <w:sz w:val="22"/>
          <w:szCs w:val="22"/>
        </w:rPr>
      </w:pPr>
      <w:r w:rsidRPr="00FA50F3">
        <w:rPr>
          <w:rFonts w:asciiTheme="minorHAnsi" w:hAnsiTheme="minorHAnsi" w:cs="Tahoma"/>
          <w:b/>
          <w:sz w:val="22"/>
          <w:szCs w:val="22"/>
        </w:rPr>
        <w:lastRenderedPageBreak/>
        <w:t xml:space="preserve">ELIGIBILITY REQUIREMENTS </w:t>
      </w:r>
    </w:p>
    <w:p w14:paraId="6753495E" w14:textId="7D100A43" w:rsidR="00EF17B1" w:rsidRPr="002B2A21" w:rsidRDefault="00AD7800" w:rsidP="00782DF2">
      <w:pPr>
        <w:pStyle w:val="BodyText"/>
        <w:spacing w:after="120"/>
        <w:rPr>
          <w:rFonts w:asciiTheme="minorHAnsi" w:hAnsiTheme="minorHAnsi" w:cs="Tahoma"/>
          <w:b/>
          <w:sz w:val="22"/>
          <w:szCs w:val="22"/>
        </w:rPr>
      </w:pPr>
      <w:r>
        <w:rPr>
          <w:rFonts w:asciiTheme="minorHAnsi" w:hAnsiTheme="minorHAnsi" w:cs="Tahoma"/>
          <w:b/>
          <w:sz w:val="22"/>
          <w:szCs w:val="22"/>
        </w:rPr>
        <w:t>Specific</w:t>
      </w:r>
      <w:r w:rsidRPr="002B2A21">
        <w:rPr>
          <w:rFonts w:asciiTheme="minorHAnsi" w:hAnsiTheme="minorHAnsi" w:cs="Tahoma"/>
          <w:b/>
          <w:sz w:val="22"/>
          <w:szCs w:val="22"/>
        </w:rPr>
        <w:t xml:space="preserve"> </w:t>
      </w:r>
      <w:r w:rsidR="009B4813" w:rsidRPr="002B2A21">
        <w:rPr>
          <w:rFonts w:asciiTheme="minorHAnsi" w:hAnsiTheme="minorHAnsi" w:cs="Tahoma"/>
          <w:b/>
          <w:sz w:val="22"/>
          <w:szCs w:val="22"/>
        </w:rPr>
        <w:t xml:space="preserve">eligibility requirement for the ATES Scholarship </w:t>
      </w:r>
      <w:proofErr w:type="gramStart"/>
      <w:r>
        <w:rPr>
          <w:rFonts w:asciiTheme="minorHAnsi" w:hAnsiTheme="minorHAnsi" w:cs="Tahoma"/>
          <w:b/>
          <w:sz w:val="22"/>
          <w:szCs w:val="22"/>
        </w:rPr>
        <w:t>are</w:t>
      </w:r>
      <w:proofErr w:type="gramEnd"/>
      <w:r w:rsidRPr="002B2A21">
        <w:rPr>
          <w:rFonts w:asciiTheme="minorHAnsi" w:hAnsiTheme="minorHAnsi" w:cs="Tahoma"/>
          <w:b/>
          <w:sz w:val="22"/>
          <w:szCs w:val="22"/>
        </w:rPr>
        <w:t xml:space="preserve"> </w:t>
      </w:r>
      <w:r w:rsidR="009B4813" w:rsidRPr="002B2A21">
        <w:rPr>
          <w:rFonts w:asciiTheme="minorHAnsi" w:hAnsiTheme="minorHAnsi" w:cs="Tahoma"/>
          <w:b/>
          <w:sz w:val="22"/>
          <w:szCs w:val="22"/>
        </w:rPr>
        <w:t xml:space="preserve">outlined below: </w:t>
      </w:r>
    </w:p>
    <w:p w14:paraId="0D425717" w14:textId="2B3543C1" w:rsidR="009B4813" w:rsidRPr="00FA50F3" w:rsidRDefault="00782DF2" w:rsidP="00782DF2">
      <w:pPr>
        <w:pStyle w:val="BodyText"/>
        <w:numPr>
          <w:ilvl w:val="0"/>
          <w:numId w:val="21"/>
        </w:numPr>
        <w:spacing w:after="120"/>
        <w:ind w:left="284" w:hanging="284"/>
        <w:rPr>
          <w:rFonts w:asciiTheme="minorHAnsi" w:hAnsiTheme="minorHAnsi" w:cs="Tahoma"/>
          <w:b/>
          <w:sz w:val="22"/>
          <w:szCs w:val="22"/>
          <w:u w:val="single"/>
        </w:rPr>
      </w:pPr>
      <w:r>
        <w:rPr>
          <w:rFonts w:asciiTheme="minorHAnsi" w:hAnsiTheme="minorHAnsi" w:cs="Tahoma"/>
          <w:b/>
          <w:sz w:val="22"/>
          <w:szCs w:val="22"/>
          <w:u w:val="single"/>
        </w:rPr>
        <w:t xml:space="preserve">Must be an </w:t>
      </w:r>
      <w:r w:rsidR="009B4813" w:rsidRPr="00FA50F3">
        <w:rPr>
          <w:rFonts w:asciiTheme="minorHAnsi" w:hAnsiTheme="minorHAnsi" w:cs="Tahoma"/>
          <w:b/>
          <w:sz w:val="22"/>
          <w:szCs w:val="22"/>
          <w:u w:val="single"/>
        </w:rPr>
        <w:t>Indigenous person living within the Torres Strait region</w:t>
      </w:r>
    </w:p>
    <w:p w14:paraId="3E4D55EB" w14:textId="57C6C345" w:rsidR="00995F7C" w:rsidRPr="00995F7C" w:rsidRDefault="00C707F5" w:rsidP="00D96230">
      <w:pPr>
        <w:pStyle w:val="BodyText"/>
        <w:spacing w:after="120"/>
        <w:rPr>
          <w:rFonts w:asciiTheme="minorHAnsi" w:hAnsiTheme="minorHAnsi" w:cs="Tahoma"/>
          <w:sz w:val="22"/>
          <w:szCs w:val="22"/>
        </w:rPr>
      </w:pPr>
      <w:r>
        <w:rPr>
          <w:rFonts w:asciiTheme="minorHAnsi" w:hAnsiTheme="minorHAnsi" w:cs="Tahoma"/>
          <w:sz w:val="22"/>
          <w:szCs w:val="22"/>
        </w:rPr>
        <w:t xml:space="preserve">Applicants must provide evidence of their </w:t>
      </w:r>
      <w:r w:rsidR="00027AFF">
        <w:rPr>
          <w:rFonts w:asciiTheme="minorHAnsi" w:hAnsiTheme="minorHAnsi" w:cs="Tahoma"/>
          <w:sz w:val="22"/>
          <w:szCs w:val="22"/>
        </w:rPr>
        <w:t xml:space="preserve">Torres Strait Islander or </w:t>
      </w:r>
      <w:r>
        <w:rPr>
          <w:rFonts w:asciiTheme="minorHAnsi" w:hAnsiTheme="minorHAnsi" w:cs="Tahoma"/>
          <w:sz w:val="22"/>
          <w:szCs w:val="22"/>
        </w:rPr>
        <w:t xml:space="preserve">Aboriginal </w:t>
      </w:r>
      <w:r w:rsidR="008D7051">
        <w:rPr>
          <w:rFonts w:asciiTheme="minorHAnsi" w:hAnsiTheme="minorHAnsi" w:cs="Tahoma"/>
          <w:sz w:val="22"/>
          <w:szCs w:val="22"/>
        </w:rPr>
        <w:t>h</w:t>
      </w:r>
      <w:r>
        <w:rPr>
          <w:rFonts w:asciiTheme="minorHAnsi" w:hAnsiTheme="minorHAnsi" w:cs="Tahoma"/>
          <w:sz w:val="22"/>
          <w:szCs w:val="22"/>
        </w:rPr>
        <w:t>eritage.</w:t>
      </w:r>
      <w:r w:rsidR="00995F7C">
        <w:rPr>
          <w:rFonts w:asciiTheme="minorHAnsi" w:hAnsiTheme="minorHAnsi" w:cs="Tahoma"/>
          <w:sz w:val="22"/>
          <w:szCs w:val="22"/>
        </w:rPr>
        <w:t xml:space="preserve"> </w:t>
      </w:r>
      <w:r w:rsidR="00027AFF">
        <w:rPr>
          <w:rFonts w:asciiTheme="minorHAnsi" w:hAnsiTheme="minorHAnsi" w:cs="Tahoma"/>
          <w:sz w:val="22"/>
          <w:szCs w:val="22"/>
        </w:rPr>
        <w:t>Examples of a</w:t>
      </w:r>
      <w:r w:rsidR="00995F7C" w:rsidRPr="00995F7C">
        <w:rPr>
          <w:rFonts w:asciiTheme="minorHAnsi" w:hAnsiTheme="minorHAnsi" w:cs="Tahoma"/>
          <w:sz w:val="22"/>
          <w:szCs w:val="22"/>
        </w:rPr>
        <w:t>cceptable forms of evidence include:</w:t>
      </w:r>
    </w:p>
    <w:p w14:paraId="60A8365E" w14:textId="77777777" w:rsidR="00993D23" w:rsidRPr="008F7CA5" w:rsidRDefault="00993D23" w:rsidP="00993D23">
      <w:pPr>
        <w:numPr>
          <w:ilvl w:val="0"/>
          <w:numId w:val="24"/>
        </w:numPr>
        <w:spacing w:after="60"/>
        <w:ind w:left="596" w:hanging="312"/>
        <w:rPr>
          <w:rFonts w:asciiTheme="minorHAnsi" w:eastAsiaTheme="minorEastAsia" w:hAnsiTheme="minorHAnsi" w:cstheme="minorBidi"/>
          <w:sz w:val="22"/>
          <w:szCs w:val="22"/>
          <w:lang w:eastAsia="en-AU"/>
        </w:rPr>
      </w:pPr>
      <w:r w:rsidRPr="008F7CA5">
        <w:rPr>
          <w:rFonts w:asciiTheme="minorHAnsi" w:eastAsiaTheme="minorEastAsia" w:hAnsiTheme="minorHAnsi" w:cstheme="minorBidi"/>
          <w:sz w:val="22"/>
          <w:szCs w:val="22"/>
          <w:lang w:eastAsia="en-AU"/>
        </w:rPr>
        <w:t>A letter signed and executed by the Chairperson of an incorporated Aboriginal or Torres Strat Islander organisation, confirming that you are recognised as an Aboriginal or Torres Strait Islander</w:t>
      </w:r>
      <w:r>
        <w:rPr>
          <w:rFonts w:asciiTheme="minorHAnsi" w:eastAsiaTheme="minorEastAsia" w:hAnsiTheme="minorHAnsi" w:cstheme="minorBidi"/>
          <w:sz w:val="22"/>
          <w:szCs w:val="22"/>
          <w:lang w:eastAsia="en-AU"/>
        </w:rPr>
        <w:t>.</w:t>
      </w:r>
    </w:p>
    <w:p w14:paraId="512B12DB" w14:textId="0D540575" w:rsidR="006115E1" w:rsidRDefault="006115E1" w:rsidP="006115E1">
      <w:pPr>
        <w:numPr>
          <w:ilvl w:val="0"/>
          <w:numId w:val="24"/>
        </w:numPr>
        <w:spacing w:after="60"/>
        <w:ind w:left="596" w:hanging="312"/>
        <w:rPr>
          <w:rFonts w:asciiTheme="minorHAnsi" w:eastAsiaTheme="minorEastAsia" w:hAnsiTheme="minorHAnsi" w:cstheme="minorBidi"/>
          <w:sz w:val="22"/>
          <w:szCs w:val="22"/>
          <w:lang w:eastAsia="en-AU"/>
        </w:rPr>
      </w:pPr>
      <w:r w:rsidRPr="008F7CA5">
        <w:rPr>
          <w:rFonts w:asciiTheme="minorHAnsi" w:eastAsiaTheme="minorEastAsia" w:hAnsiTheme="minorHAnsi" w:cstheme="minorBidi"/>
          <w:sz w:val="22"/>
          <w:szCs w:val="22"/>
          <w:lang w:eastAsia="en-AU"/>
        </w:rPr>
        <w:t>A confirmation of Aboriginal or Torres Strait Islander descent form, executed by a delegated officer from a Local Government Authority, or a registered Native Title Prescribed Body Corporate</w:t>
      </w:r>
      <w:r w:rsidR="00B80ECF">
        <w:rPr>
          <w:rFonts w:asciiTheme="minorHAnsi" w:eastAsiaTheme="minorEastAsia" w:hAnsiTheme="minorHAnsi" w:cstheme="minorBidi"/>
          <w:sz w:val="22"/>
          <w:szCs w:val="22"/>
          <w:lang w:eastAsia="en-AU"/>
        </w:rPr>
        <w:t>; or</w:t>
      </w:r>
    </w:p>
    <w:p w14:paraId="3F1B49DC" w14:textId="738DED7A" w:rsidR="00F94FF2" w:rsidRDefault="00D7773B" w:rsidP="00CB2373">
      <w:pPr>
        <w:pStyle w:val="BodyText"/>
        <w:spacing w:after="120"/>
        <w:rPr>
          <w:rFonts w:asciiTheme="minorHAnsi" w:hAnsiTheme="minorHAnsi" w:cs="Tahoma"/>
          <w:sz w:val="22"/>
          <w:szCs w:val="22"/>
        </w:rPr>
      </w:pPr>
      <w:r>
        <w:rPr>
          <w:rFonts w:asciiTheme="minorHAnsi" w:hAnsiTheme="minorHAnsi" w:cs="Tahoma"/>
          <w:sz w:val="22"/>
          <w:szCs w:val="22"/>
        </w:rPr>
        <w:t>For online or mixed-mode courses, a</w:t>
      </w:r>
      <w:r w:rsidR="00C707F5">
        <w:rPr>
          <w:rFonts w:asciiTheme="minorHAnsi" w:hAnsiTheme="minorHAnsi" w:cs="Tahoma"/>
          <w:sz w:val="22"/>
          <w:szCs w:val="22"/>
        </w:rPr>
        <w:t xml:space="preserve">pplicants must be </w:t>
      </w:r>
      <w:r w:rsidR="00E33ECB">
        <w:rPr>
          <w:rFonts w:asciiTheme="minorHAnsi" w:hAnsiTheme="minorHAnsi" w:cs="Tahoma"/>
          <w:sz w:val="22"/>
          <w:szCs w:val="22"/>
        </w:rPr>
        <w:t xml:space="preserve">current </w:t>
      </w:r>
      <w:r w:rsidR="00C707F5">
        <w:rPr>
          <w:rFonts w:asciiTheme="minorHAnsi" w:hAnsiTheme="minorHAnsi" w:cs="Tahoma"/>
          <w:sz w:val="22"/>
          <w:szCs w:val="22"/>
        </w:rPr>
        <w:t>residents of the Torr</w:t>
      </w:r>
      <w:r w:rsidR="00B4506F">
        <w:rPr>
          <w:rFonts w:asciiTheme="minorHAnsi" w:hAnsiTheme="minorHAnsi" w:cs="Tahoma"/>
          <w:sz w:val="22"/>
          <w:szCs w:val="22"/>
        </w:rPr>
        <w:t>es Strait Region, which includes</w:t>
      </w:r>
      <w:r w:rsidR="00C707F5">
        <w:rPr>
          <w:rFonts w:asciiTheme="minorHAnsi" w:hAnsiTheme="minorHAnsi" w:cs="Tahoma"/>
          <w:sz w:val="22"/>
          <w:szCs w:val="22"/>
        </w:rPr>
        <w:t xml:space="preserve"> the communities of Bamaga and Seisia in the Northern Peninsula</w:t>
      </w:r>
      <w:r w:rsidR="00680260">
        <w:rPr>
          <w:rFonts w:asciiTheme="minorHAnsi" w:hAnsiTheme="minorHAnsi" w:cs="Tahoma"/>
          <w:sz w:val="22"/>
          <w:szCs w:val="22"/>
        </w:rPr>
        <w:t xml:space="preserve"> Area. </w:t>
      </w:r>
      <w:r w:rsidR="00D25C69">
        <w:rPr>
          <w:rFonts w:asciiTheme="minorHAnsi" w:hAnsiTheme="minorHAnsi" w:cs="Tahoma"/>
          <w:sz w:val="22"/>
          <w:szCs w:val="22"/>
        </w:rPr>
        <w:t>Applicants living away from the Torres Strait whilst undertaking online studies are not eligible.</w:t>
      </w:r>
    </w:p>
    <w:p w14:paraId="43E70328" w14:textId="6B3235EA" w:rsidR="00995F7C" w:rsidRDefault="00D7773B" w:rsidP="00CB2373">
      <w:pPr>
        <w:pStyle w:val="BodyText"/>
        <w:spacing w:after="120"/>
        <w:rPr>
          <w:rFonts w:asciiTheme="minorHAnsi" w:hAnsiTheme="minorHAnsi" w:cs="Tahoma"/>
          <w:sz w:val="22"/>
          <w:szCs w:val="22"/>
        </w:rPr>
      </w:pPr>
      <w:r>
        <w:rPr>
          <w:rFonts w:asciiTheme="minorHAnsi" w:hAnsiTheme="minorHAnsi" w:cs="Tahoma"/>
          <w:sz w:val="22"/>
          <w:szCs w:val="22"/>
        </w:rPr>
        <w:t>For a</w:t>
      </w:r>
      <w:r w:rsidR="00AF7ABB">
        <w:rPr>
          <w:rFonts w:asciiTheme="minorHAnsi" w:hAnsiTheme="minorHAnsi" w:cs="Tahoma"/>
          <w:sz w:val="22"/>
          <w:szCs w:val="22"/>
        </w:rPr>
        <w:t>pplicants</w:t>
      </w:r>
      <w:r w:rsidR="00F94FF2">
        <w:rPr>
          <w:rFonts w:asciiTheme="minorHAnsi" w:hAnsiTheme="minorHAnsi" w:cs="Tahoma"/>
          <w:sz w:val="22"/>
          <w:szCs w:val="22"/>
        </w:rPr>
        <w:t xml:space="preserve"> </w:t>
      </w:r>
      <w:r>
        <w:rPr>
          <w:rFonts w:asciiTheme="minorHAnsi" w:hAnsiTheme="minorHAnsi" w:cs="Tahoma"/>
          <w:sz w:val="22"/>
          <w:szCs w:val="22"/>
        </w:rPr>
        <w:t>who are moving away from the Torres Strait Region to study</w:t>
      </w:r>
      <w:r w:rsidR="001E3607">
        <w:rPr>
          <w:rFonts w:asciiTheme="minorHAnsi" w:hAnsiTheme="minorHAnsi" w:cs="Tahoma"/>
          <w:sz w:val="22"/>
          <w:szCs w:val="22"/>
        </w:rPr>
        <w:t xml:space="preserve"> at a university campus</w:t>
      </w:r>
      <w:r>
        <w:rPr>
          <w:rFonts w:asciiTheme="minorHAnsi" w:hAnsiTheme="minorHAnsi" w:cs="Tahoma"/>
          <w:sz w:val="22"/>
          <w:szCs w:val="22"/>
        </w:rPr>
        <w:t xml:space="preserve">, they </w:t>
      </w:r>
      <w:r w:rsidR="00F94FF2">
        <w:rPr>
          <w:rFonts w:asciiTheme="minorHAnsi" w:hAnsiTheme="minorHAnsi" w:cs="Tahoma"/>
          <w:sz w:val="22"/>
          <w:szCs w:val="22"/>
        </w:rPr>
        <w:t xml:space="preserve">must have been residents of the Torres Strait Region </w:t>
      </w:r>
      <w:r w:rsidR="00281E2E">
        <w:rPr>
          <w:rFonts w:asciiTheme="minorHAnsi" w:hAnsiTheme="minorHAnsi" w:cs="Tahoma"/>
          <w:sz w:val="22"/>
          <w:szCs w:val="22"/>
        </w:rPr>
        <w:t xml:space="preserve">within the year </w:t>
      </w:r>
      <w:r w:rsidR="00F94FF2">
        <w:rPr>
          <w:rFonts w:asciiTheme="minorHAnsi" w:hAnsiTheme="minorHAnsi" w:cs="Tahoma"/>
          <w:sz w:val="22"/>
          <w:szCs w:val="22"/>
        </w:rPr>
        <w:t xml:space="preserve">prior to </w:t>
      </w:r>
      <w:r w:rsidR="00F12CE4">
        <w:rPr>
          <w:rFonts w:asciiTheme="minorHAnsi" w:hAnsiTheme="minorHAnsi" w:cs="Tahoma"/>
          <w:sz w:val="22"/>
          <w:szCs w:val="22"/>
        </w:rPr>
        <w:t xml:space="preserve">the </w:t>
      </w:r>
      <w:r w:rsidR="00F94FF2">
        <w:rPr>
          <w:rFonts w:asciiTheme="minorHAnsi" w:hAnsiTheme="minorHAnsi" w:cs="Tahoma"/>
          <w:sz w:val="22"/>
          <w:szCs w:val="22"/>
        </w:rPr>
        <w:t>commencement of study.</w:t>
      </w:r>
      <w:r w:rsidR="00EA408A" w:rsidRPr="00EA408A">
        <w:rPr>
          <w:rFonts w:asciiTheme="minorHAnsi" w:hAnsiTheme="minorHAnsi" w:cs="Tahoma"/>
          <w:sz w:val="22"/>
          <w:szCs w:val="22"/>
        </w:rPr>
        <w:t xml:space="preserve"> </w:t>
      </w:r>
      <w:r w:rsidR="00EA408A">
        <w:rPr>
          <w:rFonts w:asciiTheme="minorHAnsi" w:hAnsiTheme="minorHAnsi" w:cs="Tahoma"/>
          <w:sz w:val="22"/>
          <w:szCs w:val="22"/>
        </w:rPr>
        <w:t>Evidence of resi</w:t>
      </w:r>
      <w:r w:rsidR="005A5737">
        <w:rPr>
          <w:rFonts w:asciiTheme="minorHAnsi" w:hAnsiTheme="minorHAnsi" w:cs="Tahoma"/>
          <w:sz w:val="22"/>
          <w:szCs w:val="22"/>
        </w:rPr>
        <w:t xml:space="preserve">dence in the Torres Strait </w:t>
      </w:r>
      <w:r w:rsidR="00E735A0">
        <w:rPr>
          <w:rFonts w:asciiTheme="minorHAnsi" w:hAnsiTheme="minorHAnsi" w:cs="Tahoma"/>
          <w:sz w:val="22"/>
          <w:szCs w:val="22"/>
        </w:rPr>
        <w:t>R</w:t>
      </w:r>
      <w:r w:rsidR="00EA408A">
        <w:rPr>
          <w:rFonts w:asciiTheme="minorHAnsi" w:hAnsiTheme="minorHAnsi" w:cs="Tahoma"/>
          <w:sz w:val="22"/>
          <w:szCs w:val="22"/>
        </w:rPr>
        <w:t xml:space="preserve">egion </w:t>
      </w:r>
      <w:r w:rsidR="005A5737">
        <w:rPr>
          <w:rFonts w:asciiTheme="minorHAnsi" w:hAnsiTheme="minorHAnsi" w:cs="Tahoma"/>
          <w:sz w:val="22"/>
          <w:szCs w:val="22"/>
        </w:rPr>
        <w:t xml:space="preserve">(including the communities of Bamaga and Seisia) </w:t>
      </w:r>
      <w:r w:rsidR="00EA408A">
        <w:rPr>
          <w:rFonts w:asciiTheme="minorHAnsi" w:hAnsiTheme="minorHAnsi" w:cs="Tahoma"/>
          <w:sz w:val="22"/>
          <w:szCs w:val="22"/>
        </w:rPr>
        <w:t>prior to undertaking study will be required</w:t>
      </w:r>
      <w:r w:rsidR="000F1E63">
        <w:rPr>
          <w:rFonts w:asciiTheme="minorHAnsi" w:hAnsiTheme="minorHAnsi" w:cs="Tahoma"/>
          <w:sz w:val="22"/>
          <w:szCs w:val="22"/>
        </w:rPr>
        <w:t xml:space="preserve"> as part of the application process</w:t>
      </w:r>
      <w:r w:rsidR="00EA408A">
        <w:rPr>
          <w:rFonts w:asciiTheme="minorHAnsi" w:hAnsiTheme="minorHAnsi" w:cs="Tahoma"/>
          <w:sz w:val="22"/>
          <w:szCs w:val="22"/>
        </w:rPr>
        <w:t>.</w:t>
      </w:r>
    </w:p>
    <w:p w14:paraId="3FB40028" w14:textId="623C8435" w:rsidR="00AF42AC" w:rsidRPr="00CA4E96" w:rsidRDefault="00EA408A" w:rsidP="00CA4E96">
      <w:pPr>
        <w:pStyle w:val="BodyText"/>
        <w:numPr>
          <w:ilvl w:val="0"/>
          <w:numId w:val="21"/>
        </w:numPr>
        <w:spacing w:after="120"/>
        <w:ind w:left="284" w:hanging="284"/>
        <w:rPr>
          <w:rFonts w:asciiTheme="minorHAnsi" w:hAnsiTheme="minorHAnsi" w:cs="Tahoma"/>
          <w:sz w:val="22"/>
          <w:szCs w:val="22"/>
        </w:rPr>
      </w:pPr>
      <w:r w:rsidRPr="00FA50F3">
        <w:rPr>
          <w:rFonts w:asciiTheme="minorHAnsi" w:hAnsiTheme="minorHAnsi" w:cs="Tahoma"/>
          <w:b/>
          <w:sz w:val="22"/>
          <w:szCs w:val="22"/>
          <w:u w:val="single"/>
        </w:rPr>
        <w:t xml:space="preserve">Must </w:t>
      </w:r>
      <w:r w:rsidR="00E7747D">
        <w:rPr>
          <w:rFonts w:asciiTheme="minorHAnsi" w:hAnsiTheme="minorHAnsi" w:cs="Tahoma"/>
          <w:b/>
          <w:sz w:val="22"/>
          <w:szCs w:val="22"/>
          <w:u w:val="single"/>
        </w:rPr>
        <w:t xml:space="preserve">not </w:t>
      </w:r>
      <w:r w:rsidR="00E50F53">
        <w:rPr>
          <w:rFonts w:asciiTheme="minorHAnsi" w:hAnsiTheme="minorHAnsi" w:cs="Tahoma"/>
          <w:b/>
          <w:sz w:val="22"/>
          <w:szCs w:val="22"/>
          <w:u w:val="single"/>
        </w:rPr>
        <w:t xml:space="preserve">have previously completed a </w:t>
      </w:r>
      <w:proofErr w:type="gramStart"/>
      <w:r w:rsidR="00E50F53">
        <w:rPr>
          <w:rFonts w:asciiTheme="minorHAnsi" w:hAnsiTheme="minorHAnsi" w:cs="Tahoma"/>
          <w:b/>
          <w:sz w:val="22"/>
          <w:szCs w:val="22"/>
          <w:u w:val="single"/>
        </w:rPr>
        <w:t>Bachelor’s</w:t>
      </w:r>
      <w:proofErr w:type="gramEnd"/>
      <w:r w:rsidR="00E50F53">
        <w:rPr>
          <w:rFonts w:asciiTheme="minorHAnsi" w:hAnsiTheme="minorHAnsi" w:cs="Tahoma"/>
          <w:b/>
          <w:sz w:val="22"/>
          <w:szCs w:val="22"/>
          <w:u w:val="single"/>
        </w:rPr>
        <w:t xml:space="preserve"> degree</w:t>
      </w:r>
      <w:r w:rsidR="00E7747D">
        <w:rPr>
          <w:rFonts w:asciiTheme="minorHAnsi" w:hAnsiTheme="minorHAnsi" w:cs="Tahoma"/>
          <w:b/>
          <w:sz w:val="22"/>
          <w:szCs w:val="22"/>
          <w:u w:val="single"/>
        </w:rPr>
        <w:t xml:space="preserve"> </w:t>
      </w:r>
    </w:p>
    <w:p w14:paraId="2C800344" w14:textId="3EFC6DD6" w:rsidR="00DE3F16" w:rsidRPr="00CA4E96" w:rsidRDefault="00D22314" w:rsidP="00CA4E96">
      <w:pPr>
        <w:pStyle w:val="BodyText"/>
        <w:spacing w:after="120"/>
        <w:rPr>
          <w:rFonts w:asciiTheme="minorHAnsi" w:hAnsiTheme="minorHAnsi" w:cs="Tahoma"/>
          <w:sz w:val="22"/>
          <w:szCs w:val="22"/>
        </w:rPr>
      </w:pPr>
      <w:r w:rsidRPr="00D22314">
        <w:rPr>
          <w:rFonts w:asciiTheme="minorHAnsi" w:hAnsiTheme="minorHAnsi" w:cs="Tahoma"/>
          <w:sz w:val="22"/>
          <w:szCs w:val="22"/>
        </w:rPr>
        <w:t xml:space="preserve">Applicants </w:t>
      </w:r>
      <w:r w:rsidR="00E7747D">
        <w:rPr>
          <w:rFonts w:asciiTheme="minorHAnsi" w:hAnsiTheme="minorHAnsi" w:cs="Tahoma"/>
          <w:sz w:val="22"/>
          <w:szCs w:val="22"/>
        </w:rPr>
        <w:t xml:space="preserve">can </w:t>
      </w:r>
      <w:r w:rsidRPr="00D22314">
        <w:rPr>
          <w:rFonts w:asciiTheme="minorHAnsi" w:hAnsiTheme="minorHAnsi" w:cs="Tahoma"/>
          <w:sz w:val="22"/>
          <w:szCs w:val="22"/>
        </w:rPr>
        <w:t>be either commencing, or be part-way through, their</w:t>
      </w:r>
      <w:r w:rsidR="00860E5C">
        <w:rPr>
          <w:rFonts w:asciiTheme="minorHAnsi" w:hAnsiTheme="minorHAnsi" w:cs="Tahoma"/>
          <w:sz w:val="22"/>
          <w:szCs w:val="22"/>
        </w:rPr>
        <w:t xml:space="preserve"> first</w:t>
      </w:r>
      <w:r w:rsidRPr="00D22314">
        <w:rPr>
          <w:rFonts w:asciiTheme="minorHAnsi" w:hAnsiTheme="minorHAnsi" w:cs="Tahoma"/>
          <w:sz w:val="22"/>
          <w:szCs w:val="22"/>
        </w:rPr>
        <w:t xml:space="preserve"> undergraduate </w:t>
      </w:r>
      <w:r w:rsidR="00AD6202">
        <w:rPr>
          <w:rFonts w:asciiTheme="minorHAnsi" w:hAnsiTheme="minorHAnsi" w:cs="Tahoma"/>
          <w:sz w:val="22"/>
          <w:szCs w:val="22"/>
        </w:rPr>
        <w:t>qualification</w:t>
      </w:r>
      <w:r w:rsidR="00F57E84">
        <w:rPr>
          <w:rFonts w:asciiTheme="minorHAnsi" w:hAnsiTheme="minorHAnsi" w:cs="Tahoma"/>
          <w:sz w:val="22"/>
          <w:szCs w:val="22"/>
        </w:rPr>
        <w:t xml:space="preserve">, but cannot receive the scholarship </w:t>
      </w:r>
      <w:r w:rsidR="00E50F53">
        <w:rPr>
          <w:rFonts w:asciiTheme="minorHAnsi" w:hAnsiTheme="minorHAnsi" w:cs="Tahoma"/>
          <w:sz w:val="22"/>
          <w:szCs w:val="22"/>
        </w:rPr>
        <w:t>if they have previously completed a</w:t>
      </w:r>
      <w:r w:rsidR="001B5399">
        <w:rPr>
          <w:rFonts w:asciiTheme="minorHAnsi" w:hAnsiTheme="minorHAnsi" w:cs="Tahoma"/>
          <w:sz w:val="22"/>
          <w:szCs w:val="22"/>
        </w:rPr>
        <w:t xml:space="preserve"> bachelor’s </w:t>
      </w:r>
      <w:r w:rsidR="00E50F53">
        <w:rPr>
          <w:rFonts w:asciiTheme="minorHAnsi" w:hAnsiTheme="minorHAnsi" w:cs="Tahoma"/>
          <w:sz w:val="22"/>
          <w:szCs w:val="22"/>
        </w:rPr>
        <w:t xml:space="preserve">degree. </w:t>
      </w:r>
    </w:p>
    <w:p w14:paraId="460A04FF" w14:textId="5EAA8E85" w:rsidR="00DE3F16" w:rsidRPr="00E953DB" w:rsidRDefault="000E7385" w:rsidP="00DE3F16">
      <w:pPr>
        <w:pStyle w:val="BodyText"/>
        <w:numPr>
          <w:ilvl w:val="0"/>
          <w:numId w:val="21"/>
        </w:numPr>
        <w:spacing w:after="120"/>
        <w:ind w:left="284" w:hanging="284"/>
        <w:rPr>
          <w:rFonts w:asciiTheme="minorHAnsi" w:hAnsiTheme="minorHAnsi" w:cs="Tahoma"/>
          <w:b/>
          <w:sz w:val="22"/>
          <w:szCs w:val="22"/>
          <w:u w:val="single"/>
        </w:rPr>
      </w:pPr>
      <w:r>
        <w:rPr>
          <w:rFonts w:asciiTheme="minorHAnsi" w:hAnsiTheme="minorHAnsi" w:cs="Tahoma"/>
          <w:b/>
          <w:sz w:val="22"/>
          <w:szCs w:val="22"/>
          <w:u w:val="single"/>
        </w:rPr>
        <w:t xml:space="preserve">Must be </w:t>
      </w:r>
      <w:r w:rsidR="000C67FA">
        <w:rPr>
          <w:rFonts w:asciiTheme="minorHAnsi" w:hAnsiTheme="minorHAnsi" w:cs="Tahoma"/>
          <w:b/>
          <w:sz w:val="22"/>
          <w:szCs w:val="22"/>
          <w:u w:val="single"/>
        </w:rPr>
        <w:t xml:space="preserve">enrolled and </w:t>
      </w:r>
      <w:r>
        <w:rPr>
          <w:rFonts w:asciiTheme="minorHAnsi" w:hAnsiTheme="minorHAnsi" w:cs="Tahoma"/>
          <w:b/>
          <w:sz w:val="22"/>
          <w:szCs w:val="22"/>
          <w:u w:val="single"/>
        </w:rPr>
        <w:t>studying full time at a recognised tertiary institution</w:t>
      </w:r>
    </w:p>
    <w:p w14:paraId="7330C7E8" w14:textId="60072FB6" w:rsidR="00EA408A" w:rsidRDefault="00EA408A" w:rsidP="00CB2373">
      <w:pPr>
        <w:pStyle w:val="BodyText"/>
        <w:spacing w:after="40"/>
        <w:rPr>
          <w:rFonts w:asciiTheme="minorHAnsi" w:hAnsiTheme="minorHAnsi" w:cs="Tahoma"/>
          <w:sz w:val="22"/>
          <w:szCs w:val="22"/>
        </w:rPr>
      </w:pPr>
      <w:r w:rsidRPr="00FA50F3">
        <w:rPr>
          <w:rFonts w:asciiTheme="minorHAnsi" w:hAnsiTheme="minorHAnsi" w:cs="Tahoma"/>
          <w:sz w:val="22"/>
          <w:szCs w:val="22"/>
        </w:rPr>
        <w:t xml:space="preserve">Applicants </w:t>
      </w:r>
      <w:r>
        <w:rPr>
          <w:rFonts w:asciiTheme="minorHAnsi" w:hAnsiTheme="minorHAnsi" w:cs="Tahoma"/>
          <w:sz w:val="22"/>
          <w:szCs w:val="22"/>
        </w:rPr>
        <w:t>must</w:t>
      </w:r>
      <w:r w:rsidR="00EA14CA">
        <w:rPr>
          <w:rFonts w:asciiTheme="minorHAnsi" w:hAnsiTheme="minorHAnsi" w:cs="Tahoma"/>
          <w:sz w:val="22"/>
          <w:szCs w:val="22"/>
        </w:rPr>
        <w:t>:</w:t>
      </w:r>
    </w:p>
    <w:p w14:paraId="3F5E7E1A" w14:textId="035A1148" w:rsidR="00EA14CA" w:rsidRPr="00AF7ABB" w:rsidRDefault="00995F7C" w:rsidP="00AF7ABB">
      <w:pPr>
        <w:pStyle w:val="BodyText"/>
        <w:numPr>
          <w:ilvl w:val="0"/>
          <w:numId w:val="27"/>
        </w:numPr>
        <w:spacing w:after="40"/>
        <w:rPr>
          <w:rFonts w:asciiTheme="minorHAnsi" w:hAnsiTheme="minorHAnsi" w:cs="Tahoma"/>
          <w:sz w:val="22"/>
          <w:szCs w:val="22"/>
        </w:rPr>
      </w:pPr>
      <w:r>
        <w:rPr>
          <w:rFonts w:asciiTheme="minorHAnsi" w:hAnsiTheme="minorHAnsi" w:cs="Tahoma"/>
          <w:sz w:val="22"/>
          <w:szCs w:val="22"/>
        </w:rPr>
        <w:t xml:space="preserve">be studying for their </w:t>
      </w:r>
      <w:r w:rsidR="00EA408A">
        <w:rPr>
          <w:rFonts w:asciiTheme="minorHAnsi" w:hAnsiTheme="minorHAnsi" w:cs="Tahoma"/>
          <w:sz w:val="22"/>
          <w:szCs w:val="22"/>
        </w:rPr>
        <w:t>undergraduate degree at a recognised tertiary institution;</w:t>
      </w:r>
      <w:r w:rsidR="00281E2E">
        <w:rPr>
          <w:rFonts w:asciiTheme="minorHAnsi" w:hAnsiTheme="minorHAnsi" w:cs="Tahoma"/>
          <w:sz w:val="22"/>
          <w:szCs w:val="22"/>
        </w:rPr>
        <w:t xml:space="preserve"> and</w:t>
      </w:r>
    </w:p>
    <w:p w14:paraId="62591341" w14:textId="0D648A18" w:rsidR="00AD5B10" w:rsidRDefault="000E7385" w:rsidP="00AD5B10">
      <w:pPr>
        <w:pStyle w:val="BodyText"/>
        <w:numPr>
          <w:ilvl w:val="0"/>
          <w:numId w:val="27"/>
        </w:numPr>
        <w:spacing w:after="120"/>
        <w:ind w:left="714" w:hanging="357"/>
        <w:rPr>
          <w:rFonts w:asciiTheme="minorHAnsi" w:hAnsiTheme="minorHAnsi" w:cs="Tahoma"/>
          <w:sz w:val="22"/>
          <w:szCs w:val="22"/>
        </w:rPr>
      </w:pPr>
      <w:r>
        <w:rPr>
          <w:rFonts w:asciiTheme="minorHAnsi" w:hAnsiTheme="minorHAnsi" w:cs="Tahoma"/>
          <w:sz w:val="22"/>
          <w:szCs w:val="22"/>
        </w:rPr>
        <w:t>must be studying full time</w:t>
      </w:r>
      <w:r w:rsidR="00572E06">
        <w:rPr>
          <w:rFonts w:asciiTheme="minorHAnsi" w:hAnsiTheme="minorHAnsi" w:cs="Tahoma"/>
          <w:sz w:val="22"/>
          <w:szCs w:val="22"/>
        </w:rPr>
        <w:t xml:space="preserve">. </w:t>
      </w:r>
    </w:p>
    <w:p w14:paraId="40482CD7" w14:textId="0AF5960A" w:rsidR="00571434" w:rsidRDefault="00572E06" w:rsidP="497DC33D">
      <w:pPr>
        <w:pStyle w:val="BodyText"/>
        <w:spacing w:after="160"/>
        <w:rPr>
          <w:rFonts w:asciiTheme="minorHAnsi" w:hAnsiTheme="minorHAnsi" w:cs="Tahoma"/>
          <w:sz w:val="22"/>
          <w:szCs w:val="22"/>
        </w:rPr>
      </w:pPr>
      <w:r w:rsidRPr="497DC33D">
        <w:rPr>
          <w:rFonts w:asciiTheme="minorHAnsi" w:hAnsiTheme="minorHAnsi" w:cs="Tahoma"/>
          <w:sz w:val="22"/>
          <w:szCs w:val="22"/>
        </w:rPr>
        <w:t xml:space="preserve">Full time is defined as a minimum of </w:t>
      </w:r>
      <w:r w:rsidR="008E702C" w:rsidRPr="497DC33D">
        <w:rPr>
          <w:rFonts w:asciiTheme="minorHAnsi" w:hAnsiTheme="minorHAnsi" w:cs="Tahoma"/>
          <w:sz w:val="22"/>
          <w:szCs w:val="22"/>
        </w:rPr>
        <w:t>9</w:t>
      </w:r>
      <w:r w:rsidR="00571434" w:rsidRPr="497DC33D">
        <w:rPr>
          <w:rFonts w:asciiTheme="minorHAnsi" w:hAnsiTheme="minorHAnsi" w:cs="Tahoma"/>
          <w:sz w:val="22"/>
          <w:szCs w:val="22"/>
        </w:rPr>
        <w:t xml:space="preserve"> credit points per </w:t>
      </w:r>
      <w:r w:rsidR="41DF4077" w:rsidRPr="497DC33D">
        <w:rPr>
          <w:rFonts w:asciiTheme="minorHAnsi" w:hAnsiTheme="minorHAnsi" w:cs="Tahoma"/>
          <w:sz w:val="22"/>
          <w:szCs w:val="22"/>
        </w:rPr>
        <w:t>half calendar year</w:t>
      </w:r>
      <w:r w:rsidR="217E493D" w:rsidRPr="497DC33D">
        <w:rPr>
          <w:rFonts w:asciiTheme="minorHAnsi" w:hAnsiTheme="minorHAnsi" w:cs="Tahoma"/>
          <w:sz w:val="22"/>
          <w:szCs w:val="22"/>
        </w:rPr>
        <w:t xml:space="preserve"> </w:t>
      </w:r>
      <w:r w:rsidR="00571434" w:rsidRPr="497DC33D">
        <w:rPr>
          <w:rFonts w:asciiTheme="minorHAnsi" w:hAnsiTheme="minorHAnsi" w:cs="Tahoma"/>
          <w:sz w:val="22"/>
          <w:szCs w:val="22"/>
        </w:rPr>
        <w:t>(equivalent to 0.375 equivalent full-time Student Load (EFTSL)</w:t>
      </w:r>
      <w:r w:rsidR="008E702C" w:rsidRPr="497DC33D">
        <w:rPr>
          <w:rFonts w:asciiTheme="minorHAnsi" w:hAnsiTheme="minorHAnsi" w:cs="Tahoma"/>
          <w:sz w:val="22"/>
          <w:szCs w:val="22"/>
        </w:rPr>
        <w:t xml:space="preserve">, or </w:t>
      </w:r>
      <w:r w:rsidR="008E702C" w:rsidRPr="00C67E42">
        <w:rPr>
          <w:rFonts w:ascii="Verdana" w:hAnsi="Verdana"/>
          <w:color w:val="000000"/>
          <w:sz w:val="19"/>
          <w:szCs w:val="19"/>
          <w:shd w:val="clear" w:color="auto" w:fill="FFFFFF"/>
        </w:rPr>
        <w:t>at least three quarters of the standard full-time load for students as defined by the</w:t>
      </w:r>
      <w:r w:rsidR="001E613A" w:rsidRPr="00C67E42">
        <w:rPr>
          <w:rFonts w:ascii="Verdana" w:hAnsi="Verdana"/>
          <w:color w:val="000000"/>
          <w:sz w:val="19"/>
          <w:szCs w:val="19"/>
          <w:shd w:val="clear" w:color="auto" w:fill="FFFFFF"/>
        </w:rPr>
        <w:t>ir</w:t>
      </w:r>
      <w:r w:rsidR="008E702C" w:rsidRPr="00C67E42">
        <w:rPr>
          <w:rFonts w:ascii="Verdana" w:hAnsi="Verdana"/>
          <w:color w:val="000000"/>
          <w:sz w:val="19"/>
          <w:szCs w:val="19"/>
          <w:shd w:val="clear" w:color="auto" w:fill="FFFFFF"/>
        </w:rPr>
        <w:t xml:space="preserve"> </w:t>
      </w:r>
      <w:r w:rsidR="001E613A" w:rsidRPr="00C67E42">
        <w:rPr>
          <w:rFonts w:ascii="Verdana" w:hAnsi="Verdana"/>
          <w:color w:val="000000"/>
          <w:sz w:val="19"/>
          <w:szCs w:val="19"/>
          <w:shd w:val="clear" w:color="auto" w:fill="FFFFFF"/>
        </w:rPr>
        <w:t>tertiary institution</w:t>
      </w:r>
      <w:r w:rsidR="00571434" w:rsidRPr="497DC33D">
        <w:rPr>
          <w:rFonts w:asciiTheme="minorHAnsi" w:hAnsiTheme="minorHAnsi" w:cs="Tahoma"/>
          <w:sz w:val="22"/>
          <w:szCs w:val="22"/>
        </w:rPr>
        <w:t xml:space="preserve">. </w:t>
      </w:r>
      <w:r w:rsidR="25FADE93" w:rsidRPr="497DC33D">
        <w:rPr>
          <w:rFonts w:asciiTheme="minorHAnsi" w:hAnsiTheme="minorHAnsi" w:cs="Tahoma"/>
          <w:sz w:val="22"/>
          <w:szCs w:val="22"/>
        </w:rPr>
        <w:t>If you count Summer/Winter Semester credit points to achieve full time study your scholarships payments can only be after the relevant Census date for Summer</w:t>
      </w:r>
      <w:r w:rsidR="022F4C37" w:rsidRPr="497DC33D">
        <w:rPr>
          <w:rFonts w:asciiTheme="minorHAnsi" w:hAnsiTheme="minorHAnsi" w:cs="Tahoma"/>
          <w:sz w:val="22"/>
          <w:szCs w:val="22"/>
        </w:rPr>
        <w:t xml:space="preserve">/Winter System. </w:t>
      </w:r>
    </w:p>
    <w:p w14:paraId="035F30BD" w14:textId="286CD683" w:rsidR="00D22314" w:rsidRDefault="00571434" w:rsidP="00571434">
      <w:pPr>
        <w:pStyle w:val="BodyText"/>
        <w:spacing w:after="120"/>
        <w:rPr>
          <w:rFonts w:asciiTheme="minorHAnsi" w:hAnsiTheme="minorHAnsi" w:cs="Tahoma"/>
          <w:sz w:val="22"/>
          <w:szCs w:val="22"/>
        </w:rPr>
      </w:pPr>
      <w:r w:rsidRPr="00D22314">
        <w:rPr>
          <w:rFonts w:asciiTheme="minorHAnsi" w:hAnsiTheme="minorHAnsi" w:cs="Tahoma"/>
          <w:sz w:val="22"/>
          <w:szCs w:val="22"/>
        </w:rPr>
        <w:t>A scholarship may be terminated if the applicant’s enrolment status falls below a full-time threshold.</w:t>
      </w:r>
    </w:p>
    <w:p w14:paraId="12CCAF40" w14:textId="1FB54F84" w:rsidR="009B4813" w:rsidRPr="003A6D7E" w:rsidRDefault="001B5399" w:rsidP="008B645B">
      <w:pPr>
        <w:pStyle w:val="BodyText"/>
        <w:numPr>
          <w:ilvl w:val="0"/>
          <w:numId w:val="21"/>
        </w:numPr>
        <w:spacing w:after="120"/>
        <w:ind w:left="284" w:hanging="284"/>
        <w:rPr>
          <w:rFonts w:asciiTheme="minorHAnsi" w:hAnsiTheme="minorHAnsi" w:cs="Tahoma"/>
          <w:sz w:val="22"/>
          <w:szCs w:val="22"/>
          <w:u w:val="single"/>
        </w:rPr>
      </w:pPr>
      <w:r>
        <w:rPr>
          <w:rFonts w:asciiTheme="minorHAnsi" w:hAnsiTheme="minorHAnsi" w:cs="Tahoma"/>
          <w:b/>
          <w:sz w:val="22"/>
          <w:szCs w:val="22"/>
          <w:u w:val="single"/>
        </w:rPr>
        <w:t xml:space="preserve">Must be </w:t>
      </w:r>
      <w:r w:rsidR="00AF42AC">
        <w:rPr>
          <w:rFonts w:asciiTheme="minorHAnsi" w:hAnsiTheme="minorHAnsi" w:cs="Tahoma"/>
          <w:b/>
          <w:sz w:val="22"/>
          <w:szCs w:val="22"/>
          <w:u w:val="single"/>
        </w:rPr>
        <w:t>m</w:t>
      </w:r>
      <w:r w:rsidR="00073881" w:rsidRPr="00FA50F3">
        <w:rPr>
          <w:rFonts w:asciiTheme="minorHAnsi" w:hAnsiTheme="minorHAnsi" w:cs="Tahoma"/>
          <w:b/>
          <w:sz w:val="22"/>
          <w:szCs w:val="22"/>
          <w:u w:val="single"/>
        </w:rPr>
        <w:t xml:space="preserve">otivated </w:t>
      </w:r>
      <w:r w:rsidR="009B4813" w:rsidRPr="00FA50F3">
        <w:rPr>
          <w:rFonts w:asciiTheme="minorHAnsi" w:hAnsiTheme="minorHAnsi" w:cs="Tahoma"/>
          <w:b/>
          <w:sz w:val="22"/>
          <w:szCs w:val="22"/>
          <w:u w:val="single"/>
        </w:rPr>
        <w:t>to undertake and be committed to the program of studies</w:t>
      </w:r>
    </w:p>
    <w:p w14:paraId="1E4F09DE" w14:textId="6E030925" w:rsidR="00B236FA" w:rsidRDefault="002B2A21" w:rsidP="00CB2373">
      <w:pPr>
        <w:pStyle w:val="BodyText"/>
        <w:spacing w:after="120"/>
        <w:rPr>
          <w:rFonts w:asciiTheme="minorHAnsi" w:hAnsiTheme="minorHAnsi" w:cs="Tahoma"/>
          <w:sz w:val="22"/>
          <w:szCs w:val="22"/>
        </w:rPr>
      </w:pPr>
      <w:r>
        <w:rPr>
          <w:rFonts w:asciiTheme="minorHAnsi" w:hAnsiTheme="minorHAnsi" w:cs="Tahoma"/>
          <w:sz w:val="22"/>
          <w:szCs w:val="22"/>
        </w:rPr>
        <w:t xml:space="preserve">This is </w:t>
      </w:r>
      <w:r w:rsidR="00995F7C">
        <w:rPr>
          <w:rFonts w:asciiTheme="minorHAnsi" w:hAnsiTheme="minorHAnsi" w:cs="Tahoma"/>
          <w:sz w:val="22"/>
          <w:szCs w:val="22"/>
        </w:rPr>
        <w:t>assessed</w:t>
      </w:r>
      <w:r>
        <w:rPr>
          <w:rFonts w:asciiTheme="minorHAnsi" w:hAnsiTheme="minorHAnsi" w:cs="Tahoma"/>
          <w:sz w:val="22"/>
          <w:szCs w:val="22"/>
        </w:rPr>
        <w:t xml:space="preserve"> </w:t>
      </w:r>
      <w:r w:rsidR="00A01C0C">
        <w:rPr>
          <w:rFonts w:asciiTheme="minorHAnsi" w:hAnsiTheme="minorHAnsi" w:cs="Tahoma"/>
          <w:sz w:val="22"/>
          <w:szCs w:val="22"/>
        </w:rPr>
        <w:t xml:space="preserve">against </w:t>
      </w:r>
      <w:r w:rsidR="00995F7C">
        <w:rPr>
          <w:rFonts w:asciiTheme="minorHAnsi" w:hAnsiTheme="minorHAnsi" w:cs="Tahoma"/>
          <w:sz w:val="22"/>
          <w:szCs w:val="22"/>
        </w:rPr>
        <w:t xml:space="preserve">the </w:t>
      </w:r>
      <w:r>
        <w:rPr>
          <w:rFonts w:asciiTheme="minorHAnsi" w:hAnsiTheme="minorHAnsi" w:cs="Tahoma"/>
          <w:sz w:val="22"/>
          <w:szCs w:val="22"/>
        </w:rPr>
        <w:t xml:space="preserve">claims made in the applicant’s </w:t>
      </w:r>
      <w:r w:rsidR="00995F7C">
        <w:rPr>
          <w:rFonts w:asciiTheme="minorHAnsi" w:hAnsiTheme="minorHAnsi" w:cs="Tahoma"/>
          <w:sz w:val="22"/>
          <w:szCs w:val="22"/>
        </w:rPr>
        <w:t>written statement</w:t>
      </w:r>
      <w:r w:rsidR="00EF7E93">
        <w:rPr>
          <w:rFonts w:asciiTheme="minorHAnsi" w:hAnsiTheme="minorHAnsi" w:cs="Tahoma"/>
          <w:sz w:val="22"/>
          <w:szCs w:val="22"/>
        </w:rPr>
        <w:t xml:space="preserve">. Applicants must </w:t>
      </w:r>
      <w:r>
        <w:rPr>
          <w:rFonts w:asciiTheme="minorHAnsi" w:hAnsiTheme="minorHAnsi" w:cs="Tahoma"/>
          <w:sz w:val="22"/>
          <w:szCs w:val="22"/>
        </w:rPr>
        <w:t>outlin</w:t>
      </w:r>
      <w:r w:rsidR="005C27A6">
        <w:rPr>
          <w:rFonts w:asciiTheme="minorHAnsi" w:hAnsiTheme="minorHAnsi" w:cs="Tahoma"/>
          <w:sz w:val="22"/>
          <w:szCs w:val="22"/>
        </w:rPr>
        <w:t>e</w:t>
      </w:r>
      <w:r>
        <w:rPr>
          <w:rFonts w:asciiTheme="minorHAnsi" w:hAnsiTheme="minorHAnsi" w:cs="Tahoma"/>
          <w:sz w:val="22"/>
          <w:szCs w:val="22"/>
        </w:rPr>
        <w:t xml:space="preserve"> their </w:t>
      </w:r>
      <w:r w:rsidR="00073881" w:rsidRPr="00FA50F3">
        <w:rPr>
          <w:rFonts w:asciiTheme="minorHAnsi" w:hAnsiTheme="minorHAnsi" w:cs="Tahoma"/>
          <w:sz w:val="22"/>
          <w:szCs w:val="22"/>
        </w:rPr>
        <w:t>motivation</w:t>
      </w:r>
      <w:r>
        <w:rPr>
          <w:rFonts w:asciiTheme="minorHAnsi" w:hAnsiTheme="minorHAnsi" w:cs="Tahoma"/>
          <w:sz w:val="22"/>
          <w:szCs w:val="22"/>
        </w:rPr>
        <w:t xml:space="preserve"> for their chosen course, their career aspirations</w:t>
      </w:r>
      <w:r w:rsidR="00073881" w:rsidRPr="00FA50F3">
        <w:rPr>
          <w:rFonts w:asciiTheme="minorHAnsi" w:hAnsiTheme="minorHAnsi" w:cs="Tahoma"/>
          <w:sz w:val="22"/>
          <w:szCs w:val="22"/>
        </w:rPr>
        <w:t xml:space="preserve">, personal </w:t>
      </w:r>
      <w:r w:rsidR="000E0C71" w:rsidRPr="00FA50F3">
        <w:rPr>
          <w:rFonts w:asciiTheme="minorHAnsi" w:hAnsiTheme="minorHAnsi" w:cs="Tahoma"/>
          <w:sz w:val="22"/>
          <w:szCs w:val="22"/>
        </w:rPr>
        <w:t>achievements</w:t>
      </w:r>
      <w:r w:rsidR="00073881" w:rsidRPr="00FA50F3">
        <w:rPr>
          <w:rFonts w:asciiTheme="minorHAnsi" w:hAnsiTheme="minorHAnsi" w:cs="Tahoma"/>
          <w:sz w:val="22"/>
          <w:szCs w:val="22"/>
        </w:rPr>
        <w:t xml:space="preserve"> and development. </w:t>
      </w:r>
      <w:r w:rsidR="003A6D7E">
        <w:rPr>
          <w:rFonts w:asciiTheme="minorHAnsi" w:hAnsiTheme="minorHAnsi" w:cs="Tahoma"/>
          <w:sz w:val="22"/>
          <w:szCs w:val="22"/>
        </w:rPr>
        <w:t>The s</w:t>
      </w:r>
      <w:r w:rsidR="003A6D7E" w:rsidRPr="00FA50F3">
        <w:rPr>
          <w:rFonts w:asciiTheme="minorHAnsi" w:hAnsiTheme="minorHAnsi" w:cs="Tahoma"/>
          <w:sz w:val="22"/>
          <w:szCs w:val="22"/>
        </w:rPr>
        <w:t xml:space="preserve">election panel </w:t>
      </w:r>
      <w:r w:rsidR="00073881" w:rsidRPr="00FA50F3">
        <w:rPr>
          <w:rFonts w:asciiTheme="minorHAnsi" w:hAnsiTheme="minorHAnsi" w:cs="Tahoma"/>
          <w:sz w:val="22"/>
          <w:szCs w:val="22"/>
        </w:rPr>
        <w:t xml:space="preserve">may </w:t>
      </w:r>
      <w:r w:rsidR="00E74E0F">
        <w:rPr>
          <w:rFonts w:asciiTheme="minorHAnsi" w:hAnsiTheme="minorHAnsi" w:cs="Tahoma"/>
          <w:sz w:val="22"/>
          <w:szCs w:val="22"/>
        </w:rPr>
        <w:t>ask</w:t>
      </w:r>
      <w:r w:rsidR="003A6D7E">
        <w:rPr>
          <w:rFonts w:asciiTheme="minorHAnsi" w:hAnsiTheme="minorHAnsi" w:cs="Tahoma"/>
          <w:sz w:val="22"/>
          <w:szCs w:val="22"/>
        </w:rPr>
        <w:t xml:space="preserve"> a</w:t>
      </w:r>
      <w:r w:rsidR="003A6D7E" w:rsidRPr="00FA50F3">
        <w:rPr>
          <w:rFonts w:asciiTheme="minorHAnsi" w:hAnsiTheme="minorHAnsi" w:cs="Tahoma"/>
          <w:sz w:val="22"/>
          <w:szCs w:val="22"/>
        </w:rPr>
        <w:t xml:space="preserve">pplicants </w:t>
      </w:r>
      <w:r w:rsidR="00E74E0F">
        <w:rPr>
          <w:rFonts w:asciiTheme="minorHAnsi" w:hAnsiTheme="minorHAnsi" w:cs="Tahoma"/>
          <w:sz w:val="22"/>
          <w:szCs w:val="22"/>
        </w:rPr>
        <w:t xml:space="preserve">to </w:t>
      </w:r>
      <w:r w:rsidR="003A6D7E">
        <w:rPr>
          <w:rFonts w:asciiTheme="minorHAnsi" w:hAnsiTheme="minorHAnsi" w:cs="Tahoma"/>
          <w:sz w:val="22"/>
          <w:szCs w:val="22"/>
        </w:rPr>
        <w:t xml:space="preserve">provide additional information on </w:t>
      </w:r>
      <w:r w:rsidR="00E74E0F">
        <w:rPr>
          <w:rFonts w:asciiTheme="minorHAnsi" w:hAnsiTheme="minorHAnsi" w:cs="Tahoma"/>
          <w:sz w:val="22"/>
          <w:szCs w:val="22"/>
        </w:rPr>
        <w:t>their written statement</w:t>
      </w:r>
      <w:r w:rsidR="003A6D7E">
        <w:rPr>
          <w:rFonts w:asciiTheme="minorHAnsi" w:hAnsiTheme="minorHAnsi" w:cs="Tahoma"/>
          <w:sz w:val="22"/>
          <w:szCs w:val="22"/>
        </w:rPr>
        <w:t>.</w:t>
      </w:r>
      <w:r w:rsidR="00B236FA">
        <w:rPr>
          <w:rFonts w:asciiTheme="minorHAnsi" w:hAnsiTheme="minorHAnsi" w:cs="Tahoma"/>
          <w:sz w:val="22"/>
          <w:szCs w:val="22"/>
        </w:rPr>
        <w:t xml:space="preserve"> </w:t>
      </w:r>
    </w:p>
    <w:p w14:paraId="69E9F767" w14:textId="09B84C2E" w:rsidR="0033637C" w:rsidRPr="008B645B" w:rsidRDefault="001B5399" w:rsidP="006F163A">
      <w:pPr>
        <w:pStyle w:val="BodyText"/>
        <w:numPr>
          <w:ilvl w:val="0"/>
          <w:numId w:val="21"/>
        </w:numPr>
        <w:spacing w:after="120"/>
        <w:ind w:left="284" w:hanging="284"/>
        <w:rPr>
          <w:rFonts w:asciiTheme="minorHAnsi" w:hAnsiTheme="minorHAnsi" w:cs="Tahoma"/>
          <w:b/>
          <w:sz w:val="22"/>
          <w:szCs w:val="22"/>
        </w:rPr>
      </w:pPr>
      <w:r>
        <w:rPr>
          <w:rFonts w:asciiTheme="minorHAnsi" w:hAnsiTheme="minorHAnsi" w:cs="Tahoma"/>
          <w:b/>
          <w:sz w:val="22"/>
          <w:szCs w:val="22"/>
          <w:u w:val="single"/>
        </w:rPr>
        <w:t>Must be committed</w:t>
      </w:r>
      <w:r w:rsidR="00B31BC8">
        <w:rPr>
          <w:rFonts w:asciiTheme="minorHAnsi" w:hAnsiTheme="minorHAnsi" w:cs="Tahoma"/>
          <w:b/>
          <w:sz w:val="22"/>
          <w:szCs w:val="22"/>
          <w:u w:val="single"/>
        </w:rPr>
        <w:t xml:space="preserve"> to r</w:t>
      </w:r>
      <w:r w:rsidR="009B4813" w:rsidRPr="00FA50F3">
        <w:rPr>
          <w:rFonts w:asciiTheme="minorHAnsi" w:hAnsiTheme="minorHAnsi" w:cs="Tahoma"/>
          <w:b/>
          <w:sz w:val="22"/>
          <w:szCs w:val="22"/>
          <w:u w:val="single"/>
        </w:rPr>
        <w:t>eturning to work in Torres Strait</w:t>
      </w:r>
      <w:r w:rsidR="0033637C">
        <w:rPr>
          <w:rFonts w:asciiTheme="minorHAnsi" w:hAnsiTheme="minorHAnsi" w:cs="Tahoma"/>
          <w:b/>
          <w:sz w:val="22"/>
          <w:szCs w:val="22"/>
          <w:u w:val="single"/>
        </w:rPr>
        <w:t xml:space="preserve"> </w:t>
      </w:r>
    </w:p>
    <w:p w14:paraId="72911992" w14:textId="1498FC77" w:rsidR="009B4813" w:rsidRDefault="00B31BC8" w:rsidP="008B645B">
      <w:pPr>
        <w:pStyle w:val="BodyText"/>
        <w:spacing w:after="120"/>
        <w:rPr>
          <w:rFonts w:asciiTheme="minorHAnsi" w:hAnsiTheme="minorHAnsi" w:cs="Tahoma"/>
          <w:sz w:val="22"/>
          <w:szCs w:val="22"/>
        </w:rPr>
      </w:pPr>
      <w:r>
        <w:rPr>
          <w:rFonts w:asciiTheme="minorHAnsi" w:hAnsiTheme="minorHAnsi" w:cs="Tahoma"/>
          <w:sz w:val="22"/>
          <w:szCs w:val="22"/>
        </w:rPr>
        <w:t xml:space="preserve">This is also assessed against the claims made in the applicant’s written statement. </w:t>
      </w:r>
      <w:r w:rsidR="009B4813" w:rsidRPr="00FA50F3">
        <w:rPr>
          <w:rFonts w:asciiTheme="minorHAnsi" w:hAnsiTheme="minorHAnsi" w:cs="Tahoma"/>
          <w:sz w:val="22"/>
          <w:szCs w:val="22"/>
        </w:rPr>
        <w:t xml:space="preserve">Applicants must </w:t>
      </w:r>
      <w:r w:rsidR="00EA408A">
        <w:rPr>
          <w:rFonts w:asciiTheme="minorHAnsi" w:hAnsiTheme="minorHAnsi" w:cs="Tahoma"/>
          <w:sz w:val="22"/>
          <w:szCs w:val="22"/>
        </w:rPr>
        <w:t>outline their commitment</w:t>
      </w:r>
      <w:r w:rsidR="009B4813" w:rsidRPr="00FA50F3">
        <w:rPr>
          <w:rFonts w:asciiTheme="minorHAnsi" w:hAnsiTheme="minorHAnsi" w:cs="Tahoma"/>
          <w:sz w:val="22"/>
          <w:szCs w:val="22"/>
        </w:rPr>
        <w:t xml:space="preserve"> to returni</w:t>
      </w:r>
      <w:r w:rsidR="00C707F5">
        <w:rPr>
          <w:rFonts w:asciiTheme="minorHAnsi" w:hAnsiTheme="minorHAnsi" w:cs="Tahoma"/>
          <w:sz w:val="22"/>
          <w:szCs w:val="22"/>
        </w:rPr>
        <w:t>ng to work in the Torres Strait in the future</w:t>
      </w:r>
      <w:r w:rsidR="003A6D7E">
        <w:rPr>
          <w:rFonts w:asciiTheme="minorHAnsi" w:hAnsiTheme="minorHAnsi" w:cs="Tahoma"/>
          <w:sz w:val="22"/>
          <w:szCs w:val="22"/>
        </w:rPr>
        <w:t xml:space="preserve"> within their written statement</w:t>
      </w:r>
      <w:r w:rsidR="00066402">
        <w:rPr>
          <w:rFonts w:asciiTheme="minorHAnsi" w:hAnsiTheme="minorHAnsi" w:cs="Tahoma"/>
          <w:sz w:val="22"/>
          <w:szCs w:val="22"/>
        </w:rPr>
        <w:t xml:space="preserve">, </w:t>
      </w:r>
      <w:r w:rsidR="005C27A6">
        <w:rPr>
          <w:rFonts w:asciiTheme="minorHAnsi" w:hAnsiTheme="minorHAnsi" w:cs="Tahoma"/>
          <w:sz w:val="22"/>
          <w:szCs w:val="22"/>
        </w:rPr>
        <w:t>such as their career aspirations</w:t>
      </w:r>
      <w:r w:rsidR="00066402">
        <w:rPr>
          <w:rFonts w:asciiTheme="minorHAnsi" w:hAnsiTheme="minorHAnsi" w:cs="Tahoma"/>
          <w:sz w:val="22"/>
          <w:szCs w:val="22"/>
        </w:rPr>
        <w:t xml:space="preserve"> </w:t>
      </w:r>
      <w:r w:rsidR="005C27A6">
        <w:rPr>
          <w:rFonts w:asciiTheme="minorHAnsi" w:hAnsiTheme="minorHAnsi" w:cs="Tahoma"/>
          <w:sz w:val="22"/>
          <w:szCs w:val="22"/>
        </w:rPr>
        <w:t>as they relate to the development of the Torres Strait region</w:t>
      </w:r>
      <w:r w:rsidR="00C707F5">
        <w:rPr>
          <w:rFonts w:asciiTheme="minorHAnsi" w:hAnsiTheme="minorHAnsi" w:cs="Tahoma"/>
          <w:sz w:val="22"/>
          <w:szCs w:val="22"/>
        </w:rPr>
        <w:t>.</w:t>
      </w:r>
      <w:r w:rsidR="00EA408A">
        <w:rPr>
          <w:rFonts w:asciiTheme="minorHAnsi" w:hAnsiTheme="minorHAnsi" w:cs="Tahoma"/>
          <w:sz w:val="22"/>
          <w:szCs w:val="22"/>
        </w:rPr>
        <w:t xml:space="preserve"> </w:t>
      </w:r>
      <w:r w:rsidR="000030E7">
        <w:rPr>
          <w:rFonts w:asciiTheme="minorHAnsi" w:hAnsiTheme="minorHAnsi" w:cs="Tahoma"/>
          <w:sz w:val="22"/>
          <w:szCs w:val="22"/>
        </w:rPr>
        <w:t>The s</w:t>
      </w:r>
      <w:r w:rsidR="000030E7" w:rsidRPr="00FA50F3">
        <w:rPr>
          <w:rFonts w:asciiTheme="minorHAnsi" w:hAnsiTheme="minorHAnsi" w:cs="Tahoma"/>
          <w:sz w:val="22"/>
          <w:szCs w:val="22"/>
        </w:rPr>
        <w:t xml:space="preserve">election panel may </w:t>
      </w:r>
      <w:r w:rsidR="000030E7">
        <w:rPr>
          <w:rFonts w:asciiTheme="minorHAnsi" w:hAnsiTheme="minorHAnsi" w:cs="Tahoma"/>
          <w:sz w:val="22"/>
          <w:szCs w:val="22"/>
        </w:rPr>
        <w:t>ask a</w:t>
      </w:r>
      <w:r w:rsidR="000030E7" w:rsidRPr="00FA50F3">
        <w:rPr>
          <w:rFonts w:asciiTheme="minorHAnsi" w:hAnsiTheme="minorHAnsi" w:cs="Tahoma"/>
          <w:sz w:val="22"/>
          <w:szCs w:val="22"/>
        </w:rPr>
        <w:t xml:space="preserve">pplicants </w:t>
      </w:r>
      <w:r w:rsidR="000030E7">
        <w:rPr>
          <w:rFonts w:asciiTheme="minorHAnsi" w:hAnsiTheme="minorHAnsi" w:cs="Tahoma"/>
          <w:sz w:val="22"/>
          <w:szCs w:val="22"/>
        </w:rPr>
        <w:t xml:space="preserve">to provide additional information on their written statement. </w:t>
      </w:r>
    </w:p>
    <w:p w14:paraId="6081864A" w14:textId="77777777" w:rsidR="00860E5C" w:rsidRPr="00CA4E96" w:rsidRDefault="00860E5C" w:rsidP="00CA4E96">
      <w:pPr>
        <w:pStyle w:val="BodyText"/>
        <w:spacing w:after="120"/>
        <w:rPr>
          <w:rFonts w:asciiTheme="minorHAnsi" w:hAnsiTheme="minorHAnsi" w:cs="Tahoma"/>
          <w:b/>
          <w:sz w:val="22"/>
          <w:szCs w:val="22"/>
        </w:rPr>
      </w:pPr>
    </w:p>
    <w:p w14:paraId="073EBE67" w14:textId="51C6A9FF" w:rsidR="00060FBA" w:rsidRPr="00060FBA" w:rsidRDefault="00060FBA" w:rsidP="008B645B">
      <w:pPr>
        <w:pStyle w:val="BodyText"/>
        <w:spacing w:after="120"/>
        <w:rPr>
          <w:rFonts w:asciiTheme="minorHAnsi" w:hAnsiTheme="minorHAnsi" w:cs="Tahoma"/>
          <w:b/>
          <w:bCs/>
          <w:sz w:val="22"/>
          <w:szCs w:val="22"/>
        </w:rPr>
      </w:pPr>
      <w:r w:rsidRPr="00CA4E96">
        <w:rPr>
          <w:rFonts w:asciiTheme="minorHAnsi" w:hAnsiTheme="minorHAnsi" w:cs="Tahoma"/>
          <w:b/>
          <w:bCs/>
          <w:sz w:val="22"/>
          <w:szCs w:val="22"/>
        </w:rPr>
        <w:t>EXCEPTIONAL CIRCUMSTANCES</w:t>
      </w:r>
    </w:p>
    <w:p w14:paraId="23AC6A4D" w14:textId="755B95ED" w:rsidR="00A00E88" w:rsidRDefault="00060FBA" w:rsidP="57381749">
      <w:pPr>
        <w:pStyle w:val="BodyText"/>
        <w:spacing w:after="120"/>
        <w:rPr>
          <w:rFonts w:asciiTheme="minorHAnsi" w:hAnsiTheme="minorHAnsi" w:cs="Tahoma"/>
          <w:sz w:val="22"/>
          <w:szCs w:val="22"/>
        </w:rPr>
      </w:pPr>
      <w:r w:rsidRPr="57381749">
        <w:rPr>
          <w:rFonts w:asciiTheme="minorHAnsi" w:hAnsiTheme="minorHAnsi" w:cs="Tahoma"/>
          <w:sz w:val="22"/>
          <w:szCs w:val="22"/>
        </w:rPr>
        <w:t>If you</w:t>
      </w:r>
      <w:r w:rsidR="00F57C47" w:rsidRPr="57381749">
        <w:rPr>
          <w:rFonts w:asciiTheme="minorHAnsi" w:hAnsiTheme="minorHAnsi" w:cs="Tahoma"/>
          <w:sz w:val="22"/>
          <w:szCs w:val="22"/>
        </w:rPr>
        <w:t xml:space="preserve"> are</w:t>
      </w:r>
      <w:r w:rsidRPr="57381749">
        <w:rPr>
          <w:rFonts w:asciiTheme="minorHAnsi" w:hAnsiTheme="minorHAnsi" w:cs="Tahoma"/>
          <w:sz w:val="22"/>
          <w:szCs w:val="22"/>
        </w:rPr>
        <w:t xml:space="preserve"> not eligible by the above eligibility criteria</w:t>
      </w:r>
      <w:r w:rsidR="00F57C47" w:rsidRPr="57381749">
        <w:rPr>
          <w:rFonts w:asciiTheme="minorHAnsi" w:hAnsiTheme="minorHAnsi" w:cs="Tahoma"/>
          <w:sz w:val="22"/>
          <w:szCs w:val="22"/>
        </w:rPr>
        <w:t xml:space="preserve"> but </w:t>
      </w:r>
      <w:r w:rsidR="007030A8" w:rsidRPr="57381749">
        <w:rPr>
          <w:rFonts w:asciiTheme="minorHAnsi" w:hAnsiTheme="minorHAnsi" w:cs="Tahoma"/>
          <w:sz w:val="22"/>
          <w:szCs w:val="22"/>
        </w:rPr>
        <w:t>believe</w:t>
      </w:r>
      <w:r w:rsidR="00F57C47" w:rsidRPr="57381749">
        <w:rPr>
          <w:rFonts w:asciiTheme="minorHAnsi" w:hAnsiTheme="minorHAnsi" w:cs="Tahoma"/>
          <w:sz w:val="22"/>
          <w:szCs w:val="22"/>
        </w:rPr>
        <w:t xml:space="preserve"> </w:t>
      </w:r>
      <w:r w:rsidRPr="57381749">
        <w:rPr>
          <w:rFonts w:asciiTheme="minorHAnsi" w:hAnsiTheme="minorHAnsi" w:cs="Tahoma"/>
          <w:sz w:val="22"/>
          <w:szCs w:val="22"/>
        </w:rPr>
        <w:t>that exceptional circumstances a</w:t>
      </w:r>
      <w:r w:rsidR="00F57C47" w:rsidRPr="57381749">
        <w:rPr>
          <w:rFonts w:asciiTheme="minorHAnsi" w:hAnsiTheme="minorHAnsi" w:cs="Tahoma"/>
          <w:sz w:val="22"/>
          <w:szCs w:val="22"/>
        </w:rPr>
        <w:t xml:space="preserve">pply to your situation, your application may </w:t>
      </w:r>
      <w:r w:rsidR="009E49D4" w:rsidRPr="57381749">
        <w:rPr>
          <w:rFonts w:asciiTheme="minorHAnsi" w:hAnsiTheme="minorHAnsi" w:cs="Tahoma"/>
          <w:sz w:val="22"/>
          <w:szCs w:val="22"/>
        </w:rPr>
        <w:t xml:space="preserve">still </w:t>
      </w:r>
      <w:r w:rsidR="00F57C47" w:rsidRPr="57381749">
        <w:rPr>
          <w:rFonts w:asciiTheme="minorHAnsi" w:hAnsiTheme="minorHAnsi" w:cs="Tahoma"/>
          <w:sz w:val="22"/>
          <w:szCs w:val="22"/>
        </w:rPr>
        <w:t xml:space="preserve">be considered by the TSRA delegate. </w:t>
      </w:r>
      <w:r w:rsidR="009E49D4" w:rsidRPr="57381749">
        <w:rPr>
          <w:rFonts w:asciiTheme="minorHAnsi" w:hAnsiTheme="minorHAnsi" w:cs="Tahoma"/>
          <w:sz w:val="22"/>
          <w:szCs w:val="22"/>
        </w:rPr>
        <w:t>Please contact the TSRA on</w:t>
      </w:r>
      <w:r w:rsidR="067D18C4" w:rsidRPr="57381749">
        <w:rPr>
          <w:rFonts w:asciiTheme="minorHAnsi" w:hAnsiTheme="minorHAnsi" w:cs="Tahoma"/>
          <w:sz w:val="22"/>
          <w:szCs w:val="22"/>
        </w:rPr>
        <w:t xml:space="preserve"> </w:t>
      </w:r>
      <w:hyperlink r:id="rId11">
        <w:r w:rsidR="067D18C4" w:rsidRPr="57381749">
          <w:rPr>
            <w:rStyle w:val="Hyperlink"/>
            <w:rFonts w:asciiTheme="minorHAnsi" w:hAnsiTheme="minorHAnsi" w:cs="Tahoma"/>
            <w:sz w:val="22"/>
            <w:szCs w:val="22"/>
          </w:rPr>
          <w:t>gnlteambx@tsra.gov.au</w:t>
        </w:r>
      </w:hyperlink>
      <w:r w:rsidR="067D18C4" w:rsidRPr="57381749">
        <w:rPr>
          <w:rFonts w:asciiTheme="minorHAnsi" w:hAnsiTheme="minorHAnsi" w:cs="Tahoma"/>
          <w:sz w:val="22"/>
          <w:szCs w:val="22"/>
        </w:rPr>
        <w:t xml:space="preserve"> </w:t>
      </w:r>
      <w:r w:rsidR="009E49D4" w:rsidRPr="57381749">
        <w:rPr>
          <w:rFonts w:asciiTheme="minorHAnsi" w:hAnsiTheme="minorHAnsi" w:cs="Tahoma"/>
          <w:sz w:val="22"/>
          <w:szCs w:val="22"/>
        </w:rPr>
        <w:t xml:space="preserve"> outlining your situation</w:t>
      </w:r>
      <w:r w:rsidR="007030A8" w:rsidRPr="57381749">
        <w:rPr>
          <w:rFonts w:asciiTheme="minorHAnsi" w:hAnsiTheme="minorHAnsi" w:cs="Tahoma"/>
          <w:sz w:val="22"/>
          <w:szCs w:val="22"/>
        </w:rPr>
        <w:t xml:space="preserve"> and seeking advice prior to making an application</w:t>
      </w:r>
      <w:r w:rsidR="009E49D4" w:rsidRPr="57381749">
        <w:rPr>
          <w:rFonts w:asciiTheme="minorHAnsi" w:hAnsiTheme="minorHAnsi" w:cs="Tahoma"/>
          <w:sz w:val="22"/>
          <w:szCs w:val="22"/>
        </w:rPr>
        <w:t xml:space="preserve">. </w:t>
      </w:r>
    </w:p>
    <w:p w14:paraId="69E41B30" w14:textId="022287E1" w:rsidR="00F57C47" w:rsidRPr="00A00E88" w:rsidRDefault="00A00E88" w:rsidP="00F57C47">
      <w:pPr>
        <w:pStyle w:val="BodyText"/>
        <w:spacing w:after="120"/>
        <w:rPr>
          <w:rFonts w:asciiTheme="minorHAnsi" w:hAnsiTheme="minorHAnsi" w:cs="Tahoma"/>
          <w:bCs/>
          <w:sz w:val="22"/>
          <w:szCs w:val="22"/>
        </w:rPr>
      </w:pPr>
      <w:r w:rsidRPr="00CA4E96">
        <w:rPr>
          <w:rFonts w:asciiTheme="minorHAnsi" w:hAnsiTheme="minorHAnsi" w:cs="Tahoma"/>
          <w:bCs/>
          <w:sz w:val="22"/>
          <w:szCs w:val="22"/>
        </w:rPr>
        <w:t xml:space="preserve">If you are advised </w:t>
      </w:r>
      <w:r w:rsidR="00657476">
        <w:rPr>
          <w:rFonts w:asciiTheme="minorHAnsi" w:hAnsiTheme="minorHAnsi" w:cs="Tahoma"/>
          <w:bCs/>
          <w:sz w:val="22"/>
          <w:szCs w:val="22"/>
        </w:rPr>
        <w:t xml:space="preserve">by the TSRA that </w:t>
      </w:r>
      <w:r w:rsidRPr="00CA4E96">
        <w:rPr>
          <w:rFonts w:asciiTheme="minorHAnsi" w:hAnsiTheme="minorHAnsi" w:cs="Tahoma"/>
          <w:bCs/>
          <w:sz w:val="22"/>
          <w:szCs w:val="22"/>
        </w:rPr>
        <w:t xml:space="preserve">you can still make an application, your </w:t>
      </w:r>
      <w:r w:rsidR="00F57C47" w:rsidRPr="00A00E88">
        <w:rPr>
          <w:rFonts w:asciiTheme="minorHAnsi" w:hAnsiTheme="minorHAnsi" w:cs="Tahoma"/>
          <w:bCs/>
          <w:sz w:val="22"/>
          <w:szCs w:val="22"/>
        </w:rPr>
        <w:t xml:space="preserve">exceptional circumstances must be included in </w:t>
      </w:r>
      <w:r w:rsidR="009713D8" w:rsidRPr="00A00E88">
        <w:rPr>
          <w:rFonts w:asciiTheme="minorHAnsi" w:hAnsiTheme="minorHAnsi" w:cs="Tahoma"/>
          <w:bCs/>
          <w:sz w:val="22"/>
          <w:szCs w:val="22"/>
        </w:rPr>
        <w:t>your</w:t>
      </w:r>
      <w:r w:rsidR="00F57C47" w:rsidRPr="00A00E88">
        <w:rPr>
          <w:rFonts w:asciiTheme="minorHAnsi" w:hAnsiTheme="minorHAnsi" w:cs="Tahoma"/>
          <w:bCs/>
          <w:sz w:val="22"/>
          <w:szCs w:val="22"/>
        </w:rPr>
        <w:t xml:space="preserve"> written statement.  </w:t>
      </w:r>
    </w:p>
    <w:p w14:paraId="08D6ABA0" w14:textId="7942C5F7" w:rsidR="001E1F27" w:rsidRDefault="008F7CA5" w:rsidP="008B645B">
      <w:pPr>
        <w:pStyle w:val="BodyText"/>
        <w:spacing w:after="120"/>
        <w:rPr>
          <w:rFonts w:asciiTheme="minorHAnsi" w:hAnsiTheme="minorHAnsi" w:cs="Tahoma"/>
          <w:b/>
          <w:sz w:val="22"/>
          <w:szCs w:val="22"/>
        </w:rPr>
      </w:pPr>
      <w:r w:rsidRPr="00E953DB">
        <w:rPr>
          <w:rFonts w:asciiTheme="minorHAnsi" w:hAnsiTheme="minorHAnsi" w:cs="Tahoma"/>
          <w:b/>
          <w:sz w:val="22"/>
          <w:szCs w:val="22"/>
        </w:rPr>
        <w:t>A</w:t>
      </w:r>
      <w:r>
        <w:rPr>
          <w:rFonts w:asciiTheme="minorHAnsi" w:hAnsiTheme="minorHAnsi" w:cs="Tahoma"/>
          <w:b/>
          <w:sz w:val="22"/>
          <w:szCs w:val="22"/>
        </w:rPr>
        <w:t>PPLICATION</w:t>
      </w:r>
      <w:r w:rsidRPr="00E953DB">
        <w:rPr>
          <w:rFonts w:asciiTheme="minorHAnsi" w:hAnsiTheme="minorHAnsi" w:cs="Tahoma"/>
          <w:b/>
          <w:sz w:val="22"/>
          <w:szCs w:val="22"/>
        </w:rPr>
        <w:t xml:space="preserve"> CHECKLIST</w:t>
      </w:r>
    </w:p>
    <w:p w14:paraId="6D9C22D6" w14:textId="30D9433F" w:rsidR="001E1F27" w:rsidRPr="00E953DB" w:rsidRDefault="001E1F27" w:rsidP="000E076D">
      <w:pPr>
        <w:pStyle w:val="BodyText"/>
        <w:spacing w:after="60"/>
        <w:rPr>
          <w:rFonts w:asciiTheme="minorHAnsi" w:hAnsiTheme="minorHAnsi" w:cs="Tahoma"/>
          <w:b/>
          <w:sz w:val="22"/>
          <w:szCs w:val="22"/>
        </w:rPr>
      </w:pPr>
      <w:r>
        <w:rPr>
          <w:rFonts w:asciiTheme="minorHAnsi" w:hAnsiTheme="minorHAnsi" w:cs="Tahoma"/>
          <w:b/>
          <w:sz w:val="22"/>
          <w:szCs w:val="22"/>
        </w:rPr>
        <w:t>New</w:t>
      </w:r>
      <w:r w:rsidR="00AD5B10">
        <w:rPr>
          <w:rFonts w:asciiTheme="minorHAnsi" w:hAnsiTheme="minorHAnsi" w:cs="Tahoma"/>
          <w:b/>
          <w:sz w:val="22"/>
          <w:szCs w:val="22"/>
        </w:rPr>
        <w:t xml:space="preserve"> ATES</w:t>
      </w:r>
      <w:r>
        <w:rPr>
          <w:rFonts w:asciiTheme="minorHAnsi" w:hAnsiTheme="minorHAnsi" w:cs="Tahoma"/>
          <w:b/>
          <w:sz w:val="22"/>
          <w:szCs w:val="22"/>
        </w:rPr>
        <w:t xml:space="preserve"> Applicants:</w:t>
      </w:r>
    </w:p>
    <w:p w14:paraId="7927E911" w14:textId="31715284" w:rsidR="00A13B64" w:rsidRPr="008F7CA5" w:rsidRDefault="00A13B64" w:rsidP="000E076D">
      <w:pPr>
        <w:pStyle w:val="BodyText"/>
        <w:numPr>
          <w:ilvl w:val="0"/>
          <w:numId w:val="26"/>
        </w:numPr>
        <w:spacing w:after="60"/>
        <w:ind w:left="284" w:hanging="284"/>
        <w:rPr>
          <w:rFonts w:asciiTheme="minorHAnsi" w:hAnsiTheme="minorHAnsi" w:cs="Tahoma"/>
          <w:sz w:val="22"/>
          <w:szCs w:val="22"/>
        </w:rPr>
      </w:pPr>
      <w:r w:rsidRPr="008F7CA5">
        <w:rPr>
          <w:rFonts w:asciiTheme="minorHAnsi" w:hAnsiTheme="minorHAnsi" w:cs="Tahoma"/>
          <w:sz w:val="22"/>
          <w:szCs w:val="22"/>
        </w:rPr>
        <w:t>Complete the Scholarship application form</w:t>
      </w:r>
      <w:r w:rsidR="00914238">
        <w:rPr>
          <w:rFonts w:asciiTheme="minorHAnsi" w:hAnsiTheme="minorHAnsi" w:cs="Tahoma"/>
          <w:sz w:val="22"/>
          <w:szCs w:val="22"/>
        </w:rPr>
        <w:t>.</w:t>
      </w:r>
    </w:p>
    <w:p w14:paraId="3DF85EB0" w14:textId="5DD04083" w:rsidR="008F7CA5" w:rsidRPr="008F7CA5" w:rsidRDefault="008F7CA5" w:rsidP="000E076D">
      <w:pPr>
        <w:pStyle w:val="BodyText"/>
        <w:numPr>
          <w:ilvl w:val="0"/>
          <w:numId w:val="26"/>
        </w:numPr>
        <w:spacing w:after="60"/>
        <w:ind w:left="284" w:hanging="284"/>
        <w:rPr>
          <w:rFonts w:asciiTheme="minorHAnsi" w:hAnsiTheme="minorHAnsi" w:cs="Tahoma"/>
          <w:sz w:val="22"/>
          <w:szCs w:val="22"/>
        </w:rPr>
      </w:pPr>
      <w:r w:rsidRPr="008F7CA5">
        <w:rPr>
          <w:rFonts w:asciiTheme="minorHAnsi" w:hAnsiTheme="minorHAnsi" w:cs="Tahoma"/>
          <w:sz w:val="22"/>
          <w:szCs w:val="22"/>
        </w:rPr>
        <w:t>Your resume. This should include details of your secondary education, other qualifications or achievements and any work history (including volunteer work). The resume should also include contact details for two referees (teacher, employer, coach etc</w:t>
      </w:r>
      <w:r w:rsidR="00914238">
        <w:rPr>
          <w:rFonts w:asciiTheme="minorHAnsi" w:hAnsiTheme="minorHAnsi" w:cs="Tahoma"/>
          <w:sz w:val="22"/>
          <w:szCs w:val="22"/>
        </w:rPr>
        <w:t>.</w:t>
      </w:r>
      <w:r w:rsidRPr="008F7CA5">
        <w:rPr>
          <w:rFonts w:asciiTheme="minorHAnsi" w:hAnsiTheme="minorHAnsi" w:cs="Tahoma"/>
          <w:sz w:val="22"/>
          <w:szCs w:val="22"/>
        </w:rPr>
        <w:t>)</w:t>
      </w:r>
      <w:r w:rsidR="00914238">
        <w:rPr>
          <w:rFonts w:asciiTheme="minorHAnsi" w:hAnsiTheme="minorHAnsi" w:cs="Tahoma"/>
          <w:sz w:val="22"/>
          <w:szCs w:val="22"/>
        </w:rPr>
        <w:t>.</w:t>
      </w:r>
    </w:p>
    <w:p w14:paraId="7C5559EE" w14:textId="55911587" w:rsidR="008F7CA5" w:rsidRPr="008F7CA5" w:rsidRDefault="008F7CA5" w:rsidP="000E076D">
      <w:pPr>
        <w:pStyle w:val="BodyText"/>
        <w:numPr>
          <w:ilvl w:val="0"/>
          <w:numId w:val="26"/>
        </w:numPr>
        <w:spacing w:after="60"/>
        <w:ind w:left="284" w:hanging="284"/>
        <w:rPr>
          <w:rFonts w:asciiTheme="minorHAnsi" w:hAnsiTheme="minorHAnsi" w:cs="Tahoma"/>
          <w:sz w:val="22"/>
          <w:szCs w:val="22"/>
        </w:rPr>
      </w:pPr>
      <w:r w:rsidRPr="008F7CA5">
        <w:rPr>
          <w:rFonts w:asciiTheme="minorHAnsi" w:hAnsiTheme="minorHAnsi" w:cs="Tahoma"/>
          <w:sz w:val="22"/>
          <w:szCs w:val="22"/>
        </w:rPr>
        <w:t xml:space="preserve">Evidence of your </w:t>
      </w:r>
      <w:r w:rsidR="00027AFF" w:rsidRPr="008F7CA5">
        <w:rPr>
          <w:rFonts w:asciiTheme="minorHAnsi" w:hAnsiTheme="minorHAnsi" w:cs="Tahoma"/>
          <w:sz w:val="22"/>
          <w:szCs w:val="22"/>
        </w:rPr>
        <w:t xml:space="preserve">Torres Strait Islander </w:t>
      </w:r>
      <w:r w:rsidR="008D7051">
        <w:rPr>
          <w:rFonts w:asciiTheme="minorHAnsi" w:hAnsiTheme="minorHAnsi" w:cs="Tahoma"/>
          <w:sz w:val="22"/>
          <w:szCs w:val="22"/>
        </w:rPr>
        <w:t xml:space="preserve">or Aboriginal </w:t>
      </w:r>
      <w:r w:rsidR="00027AFF" w:rsidRPr="008F7CA5">
        <w:rPr>
          <w:rFonts w:asciiTheme="minorHAnsi" w:hAnsiTheme="minorHAnsi" w:cs="Tahoma"/>
          <w:sz w:val="22"/>
          <w:szCs w:val="22"/>
        </w:rPr>
        <w:t>heritage</w:t>
      </w:r>
      <w:r w:rsidRPr="008F7CA5">
        <w:rPr>
          <w:rFonts w:asciiTheme="minorHAnsi" w:hAnsiTheme="minorHAnsi" w:cs="Tahoma"/>
          <w:sz w:val="22"/>
          <w:szCs w:val="22"/>
        </w:rPr>
        <w:t>.</w:t>
      </w:r>
    </w:p>
    <w:p w14:paraId="7167F10D" w14:textId="62D63623" w:rsidR="008F7CA5" w:rsidRPr="008F7CA5" w:rsidRDefault="001E1F27" w:rsidP="000E076D">
      <w:pPr>
        <w:pStyle w:val="BodyText"/>
        <w:numPr>
          <w:ilvl w:val="0"/>
          <w:numId w:val="26"/>
        </w:numPr>
        <w:spacing w:after="60"/>
        <w:ind w:left="284" w:hanging="284"/>
        <w:rPr>
          <w:rFonts w:asciiTheme="minorHAnsi" w:hAnsiTheme="minorHAnsi" w:cs="Tahoma"/>
          <w:sz w:val="22"/>
          <w:szCs w:val="22"/>
        </w:rPr>
      </w:pPr>
      <w:r>
        <w:rPr>
          <w:rFonts w:asciiTheme="minorHAnsi" w:hAnsiTheme="minorHAnsi" w:cs="Tahoma"/>
          <w:sz w:val="22"/>
          <w:szCs w:val="22"/>
        </w:rPr>
        <w:t xml:space="preserve">A </w:t>
      </w:r>
      <w:r w:rsidR="008F7CA5" w:rsidRPr="008F7CA5">
        <w:rPr>
          <w:rFonts w:asciiTheme="minorHAnsi" w:hAnsiTheme="minorHAnsi" w:cs="Tahoma"/>
          <w:sz w:val="22"/>
          <w:szCs w:val="22"/>
        </w:rPr>
        <w:t xml:space="preserve">written statement from one referee (i.e. Teacher, </w:t>
      </w:r>
      <w:r w:rsidR="00E41A49" w:rsidRPr="008F7CA5">
        <w:rPr>
          <w:rFonts w:asciiTheme="minorHAnsi" w:hAnsiTheme="minorHAnsi" w:cs="Tahoma"/>
          <w:sz w:val="22"/>
          <w:szCs w:val="22"/>
        </w:rPr>
        <w:t>employer,</w:t>
      </w:r>
      <w:r w:rsidR="008F7CA5" w:rsidRPr="008F7CA5">
        <w:rPr>
          <w:rFonts w:asciiTheme="minorHAnsi" w:hAnsiTheme="minorHAnsi" w:cs="Tahoma"/>
          <w:sz w:val="22"/>
          <w:szCs w:val="22"/>
        </w:rPr>
        <w:t xml:space="preserve"> or community organisation etc.) – this could be one of the referees listed in your </w:t>
      </w:r>
      <w:r w:rsidR="00914238" w:rsidRPr="008F7CA5">
        <w:rPr>
          <w:rFonts w:asciiTheme="minorHAnsi" w:hAnsiTheme="minorHAnsi" w:cs="Tahoma"/>
          <w:sz w:val="22"/>
          <w:szCs w:val="22"/>
        </w:rPr>
        <w:t>resume but</w:t>
      </w:r>
      <w:r w:rsidR="008F7CA5" w:rsidRPr="008F7CA5">
        <w:rPr>
          <w:rFonts w:asciiTheme="minorHAnsi" w:hAnsiTheme="minorHAnsi" w:cs="Tahoma"/>
          <w:sz w:val="22"/>
          <w:szCs w:val="22"/>
        </w:rPr>
        <w:t xml:space="preserve"> does not have to b</w:t>
      </w:r>
      <w:r w:rsidR="005268AF">
        <w:rPr>
          <w:rFonts w:asciiTheme="minorHAnsi" w:hAnsiTheme="minorHAnsi" w:cs="Tahoma"/>
          <w:sz w:val="22"/>
          <w:szCs w:val="22"/>
        </w:rPr>
        <w:t>e</w:t>
      </w:r>
      <w:r w:rsidR="008F7CA5" w:rsidRPr="008F7CA5">
        <w:rPr>
          <w:rFonts w:asciiTheme="minorHAnsi" w:hAnsiTheme="minorHAnsi" w:cs="Tahoma"/>
          <w:sz w:val="22"/>
          <w:szCs w:val="22"/>
        </w:rPr>
        <w:t xml:space="preserve">. </w:t>
      </w:r>
    </w:p>
    <w:p w14:paraId="3B9767A6" w14:textId="687C2184" w:rsidR="008F7CA5" w:rsidRPr="008F7CA5" w:rsidRDefault="008F7CA5" w:rsidP="000E076D">
      <w:pPr>
        <w:pStyle w:val="BodyText"/>
        <w:numPr>
          <w:ilvl w:val="0"/>
          <w:numId w:val="26"/>
        </w:numPr>
        <w:spacing w:after="60"/>
        <w:ind w:left="284" w:hanging="284"/>
        <w:rPr>
          <w:rFonts w:asciiTheme="minorHAnsi" w:hAnsiTheme="minorHAnsi" w:cs="Tahoma"/>
          <w:sz w:val="22"/>
          <w:szCs w:val="22"/>
        </w:rPr>
      </w:pPr>
      <w:r w:rsidRPr="008F7CA5">
        <w:rPr>
          <w:rFonts w:asciiTheme="minorHAnsi" w:hAnsiTheme="minorHAnsi" w:cs="Tahoma"/>
          <w:sz w:val="22"/>
          <w:szCs w:val="22"/>
        </w:rPr>
        <w:t>Your written statement of up t</w:t>
      </w:r>
      <w:r w:rsidR="002610B4">
        <w:rPr>
          <w:rFonts w:asciiTheme="minorHAnsi" w:hAnsiTheme="minorHAnsi" w:cs="Tahoma"/>
          <w:sz w:val="22"/>
          <w:szCs w:val="22"/>
        </w:rPr>
        <w:t>o 5</w:t>
      </w:r>
      <w:r w:rsidRPr="008F7CA5">
        <w:rPr>
          <w:rFonts w:asciiTheme="minorHAnsi" w:hAnsiTheme="minorHAnsi" w:cs="Tahoma"/>
          <w:sz w:val="22"/>
          <w:szCs w:val="22"/>
        </w:rPr>
        <w:t>00 words outlining your motivation and aspirations for undertaking this course</w:t>
      </w:r>
      <w:r w:rsidR="003A6D7E">
        <w:rPr>
          <w:rFonts w:asciiTheme="minorHAnsi" w:hAnsiTheme="minorHAnsi" w:cs="Tahoma"/>
          <w:sz w:val="22"/>
          <w:szCs w:val="22"/>
        </w:rPr>
        <w:t xml:space="preserve"> and </w:t>
      </w:r>
      <w:r w:rsidR="00164782">
        <w:rPr>
          <w:rFonts w:asciiTheme="minorHAnsi" w:hAnsiTheme="minorHAnsi" w:cs="Tahoma"/>
          <w:sz w:val="22"/>
          <w:szCs w:val="22"/>
        </w:rPr>
        <w:t xml:space="preserve">commitment to </w:t>
      </w:r>
      <w:r w:rsidR="003A6D7E">
        <w:rPr>
          <w:rFonts w:asciiTheme="minorHAnsi" w:hAnsiTheme="minorHAnsi" w:cs="Tahoma"/>
          <w:sz w:val="22"/>
          <w:szCs w:val="22"/>
        </w:rPr>
        <w:t>return to work in the Torres Strait region in future.</w:t>
      </w:r>
    </w:p>
    <w:p w14:paraId="3A7022BF" w14:textId="427625E7" w:rsidR="008F7CA5" w:rsidRPr="008F7CA5" w:rsidRDefault="008F7CA5" w:rsidP="000E076D">
      <w:pPr>
        <w:pStyle w:val="BodyText"/>
        <w:numPr>
          <w:ilvl w:val="0"/>
          <w:numId w:val="26"/>
        </w:numPr>
        <w:spacing w:after="60"/>
        <w:ind w:left="284" w:hanging="284"/>
        <w:rPr>
          <w:rFonts w:asciiTheme="minorHAnsi" w:hAnsiTheme="minorHAnsi" w:cs="Tahoma"/>
          <w:sz w:val="22"/>
          <w:szCs w:val="22"/>
        </w:rPr>
      </w:pPr>
      <w:r w:rsidRPr="008F7CA5">
        <w:rPr>
          <w:rFonts w:asciiTheme="minorHAnsi" w:hAnsiTheme="minorHAnsi" w:cs="Tahoma"/>
          <w:sz w:val="22"/>
          <w:szCs w:val="22"/>
        </w:rPr>
        <w:t>Proof of enrolment</w:t>
      </w:r>
      <w:r w:rsidR="00CD72FC">
        <w:rPr>
          <w:rFonts w:asciiTheme="minorHAnsi" w:hAnsiTheme="minorHAnsi" w:cs="Tahoma"/>
          <w:sz w:val="22"/>
          <w:szCs w:val="22"/>
        </w:rPr>
        <w:t xml:space="preserve"> in a full-time</w:t>
      </w:r>
      <w:r w:rsidRPr="008F7CA5">
        <w:rPr>
          <w:rFonts w:asciiTheme="minorHAnsi" w:hAnsiTheme="minorHAnsi" w:cs="Tahoma"/>
          <w:sz w:val="22"/>
          <w:szCs w:val="22"/>
        </w:rPr>
        <w:t xml:space="preserve"> </w:t>
      </w:r>
      <w:r w:rsidR="00CD72FC">
        <w:rPr>
          <w:rFonts w:asciiTheme="minorHAnsi" w:hAnsiTheme="minorHAnsi" w:cs="Tahoma"/>
          <w:sz w:val="22"/>
          <w:szCs w:val="22"/>
        </w:rPr>
        <w:t xml:space="preserve">study load </w:t>
      </w:r>
      <w:r w:rsidR="005C7496">
        <w:rPr>
          <w:rFonts w:asciiTheme="minorHAnsi" w:hAnsiTheme="minorHAnsi" w:cs="Tahoma"/>
          <w:sz w:val="22"/>
          <w:szCs w:val="22"/>
        </w:rPr>
        <w:t>in the upcoming year</w:t>
      </w:r>
      <w:r w:rsidR="001E1F27">
        <w:rPr>
          <w:rFonts w:asciiTheme="minorHAnsi" w:hAnsiTheme="minorHAnsi" w:cs="Tahoma"/>
          <w:sz w:val="22"/>
          <w:szCs w:val="22"/>
        </w:rPr>
        <w:t>.</w:t>
      </w:r>
    </w:p>
    <w:p w14:paraId="41903228" w14:textId="1405C540" w:rsidR="001E1F27" w:rsidRPr="008B645B" w:rsidRDefault="008F7CA5" w:rsidP="008B645B">
      <w:pPr>
        <w:pStyle w:val="BodyText"/>
        <w:numPr>
          <w:ilvl w:val="0"/>
          <w:numId w:val="26"/>
        </w:numPr>
        <w:spacing w:after="120"/>
        <w:ind w:left="284" w:hanging="284"/>
        <w:rPr>
          <w:rFonts w:asciiTheme="minorHAnsi" w:hAnsiTheme="minorHAnsi" w:cs="Tahoma"/>
          <w:sz w:val="22"/>
          <w:szCs w:val="22"/>
        </w:rPr>
      </w:pPr>
      <w:r w:rsidRPr="008F7CA5">
        <w:rPr>
          <w:rFonts w:asciiTheme="minorHAnsi" w:hAnsiTheme="minorHAnsi" w:cs="Tahoma"/>
          <w:sz w:val="22"/>
          <w:szCs w:val="22"/>
        </w:rPr>
        <w:t xml:space="preserve">Financial support documents </w:t>
      </w:r>
      <w:r w:rsidR="00914238">
        <w:rPr>
          <w:rFonts w:asciiTheme="minorHAnsi" w:hAnsiTheme="minorHAnsi" w:cs="Tahoma"/>
          <w:sz w:val="22"/>
          <w:szCs w:val="22"/>
        </w:rPr>
        <w:t>(</w:t>
      </w:r>
      <w:r w:rsidRPr="008F7CA5">
        <w:rPr>
          <w:rFonts w:asciiTheme="minorHAnsi" w:hAnsiTheme="minorHAnsi" w:cs="Tahoma"/>
          <w:sz w:val="22"/>
          <w:szCs w:val="22"/>
        </w:rPr>
        <w:t xml:space="preserve">e.g. details of any other scholarships </w:t>
      </w:r>
      <w:r w:rsidR="005D5C50">
        <w:rPr>
          <w:rFonts w:asciiTheme="minorHAnsi" w:hAnsiTheme="minorHAnsi" w:cs="Tahoma"/>
          <w:sz w:val="22"/>
          <w:szCs w:val="22"/>
        </w:rPr>
        <w:t xml:space="preserve">or </w:t>
      </w:r>
      <w:r w:rsidRPr="008F7CA5">
        <w:rPr>
          <w:rFonts w:asciiTheme="minorHAnsi" w:hAnsiTheme="minorHAnsi" w:cs="Tahoma"/>
          <w:sz w:val="22"/>
          <w:szCs w:val="22"/>
        </w:rPr>
        <w:t>letters of offer).</w:t>
      </w:r>
      <w:r w:rsidR="00A13B64" w:rsidRPr="008F7CA5">
        <w:rPr>
          <w:rFonts w:asciiTheme="minorHAnsi" w:hAnsiTheme="minorHAnsi" w:cs="Tahoma"/>
          <w:sz w:val="22"/>
          <w:szCs w:val="22"/>
        </w:rPr>
        <w:t xml:space="preserve">  </w:t>
      </w:r>
    </w:p>
    <w:p w14:paraId="622B21AE" w14:textId="1262BE7C" w:rsidR="001E1F27" w:rsidRDefault="005D5C50" w:rsidP="000E076D">
      <w:pPr>
        <w:pStyle w:val="BodyText"/>
        <w:spacing w:after="60"/>
        <w:rPr>
          <w:rFonts w:asciiTheme="minorHAnsi" w:hAnsiTheme="minorHAnsi" w:cs="Tahoma"/>
          <w:b/>
          <w:bCs/>
          <w:sz w:val="22"/>
          <w:szCs w:val="22"/>
        </w:rPr>
      </w:pPr>
      <w:r>
        <w:rPr>
          <w:rFonts w:asciiTheme="minorHAnsi" w:hAnsiTheme="minorHAnsi" w:cs="Tahoma"/>
          <w:b/>
          <w:bCs/>
          <w:sz w:val="22"/>
          <w:szCs w:val="22"/>
        </w:rPr>
        <w:t xml:space="preserve">Ongoing </w:t>
      </w:r>
      <w:r w:rsidR="001613D7">
        <w:rPr>
          <w:rFonts w:asciiTheme="minorHAnsi" w:hAnsiTheme="minorHAnsi" w:cs="Tahoma"/>
          <w:b/>
          <w:bCs/>
          <w:sz w:val="22"/>
          <w:szCs w:val="22"/>
        </w:rPr>
        <w:t>ATES Recipients</w:t>
      </w:r>
      <w:r w:rsidR="001E1F27">
        <w:rPr>
          <w:rFonts w:asciiTheme="minorHAnsi" w:hAnsiTheme="minorHAnsi" w:cs="Tahoma"/>
          <w:b/>
          <w:bCs/>
          <w:sz w:val="22"/>
          <w:szCs w:val="22"/>
        </w:rPr>
        <w:t>:</w:t>
      </w:r>
    </w:p>
    <w:p w14:paraId="015AF621" w14:textId="357BFDD6" w:rsidR="00BC34B2" w:rsidRPr="00AD4E08" w:rsidRDefault="001E1F27" w:rsidP="77485791">
      <w:pPr>
        <w:pStyle w:val="BodyText"/>
        <w:numPr>
          <w:ilvl w:val="0"/>
          <w:numId w:val="29"/>
        </w:numPr>
        <w:spacing w:after="60"/>
        <w:ind w:left="284" w:hanging="284"/>
        <w:rPr>
          <w:rFonts w:asciiTheme="minorHAnsi" w:hAnsiTheme="minorHAnsi" w:cs="Tahoma"/>
          <w:sz w:val="22"/>
          <w:szCs w:val="22"/>
        </w:rPr>
      </w:pPr>
      <w:r w:rsidRPr="00AD4E08">
        <w:rPr>
          <w:rFonts w:asciiTheme="minorHAnsi" w:hAnsiTheme="minorHAnsi" w:cs="Tahoma"/>
          <w:sz w:val="22"/>
          <w:szCs w:val="22"/>
        </w:rPr>
        <w:t xml:space="preserve">Proof of enrolment </w:t>
      </w:r>
      <w:r w:rsidR="005C7496" w:rsidRPr="00AD4E08">
        <w:rPr>
          <w:rFonts w:asciiTheme="minorHAnsi" w:hAnsiTheme="minorHAnsi" w:cs="Tahoma"/>
          <w:sz w:val="22"/>
          <w:szCs w:val="22"/>
        </w:rPr>
        <w:t xml:space="preserve">in a full-time </w:t>
      </w:r>
      <w:r w:rsidR="00CD72FC" w:rsidRPr="00AD4E08">
        <w:rPr>
          <w:rFonts w:asciiTheme="minorHAnsi" w:hAnsiTheme="minorHAnsi" w:cs="Tahoma"/>
          <w:sz w:val="22"/>
          <w:szCs w:val="22"/>
        </w:rPr>
        <w:t xml:space="preserve">course for </w:t>
      </w:r>
      <w:r w:rsidR="005C7496" w:rsidRPr="00AD4E08">
        <w:rPr>
          <w:rFonts w:asciiTheme="minorHAnsi" w:hAnsiTheme="minorHAnsi" w:cs="Tahoma"/>
          <w:sz w:val="22"/>
          <w:szCs w:val="22"/>
        </w:rPr>
        <w:t>the upcoming year</w:t>
      </w:r>
      <w:r w:rsidR="005C7496" w:rsidRPr="77485791">
        <w:rPr>
          <w:rFonts w:asciiTheme="minorHAnsi" w:hAnsiTheme="minorHAnsi" w:cs="Tahoma"/>
          <w:sz w:val="22"/>
          <w:szCs w:val="22"/>
        </w:rPr>
        <w:t xml:space="preserve"> </w:t>
      </w:r>
    </w:p>
    <w:p w14:paraId="28F43A10" w14:textId="6DB3D320" w:rsidR="001E1F27" w:rsidRPr="00AD4E08" w:rsidRDefault="00BC34B2" w:rsidP="77485791">
      <w:pPr>
        <w:pStyle w:val="BodyText"/>
        <w:numPr>
          <w:ilvl w:val="0"/>
          <w:numId w:val="29"/>
        </w:numPr>
        <w:spacing w:after="120"/>
        <w:ind w:left="284" w:hanging="284"/>
        <w:rPr>
          <w:rFonts w:asciiTheme="minorHAnsi" w:hAnsiTheme="minorHAnsi" w:cs="Tahoma"/>
          <w:sz w:val="22"/>
          <w:szCs w:val="22"/>
        </w:rPr>
      </w:pPr>
      <w:r w:rsidRPr="00AD4E08">
        <w:rPr>
          <w:rFonts w:asciiTheme="minorHAnsi" w:hAnsiTheme="minorHAnsi" w:cs="Tahoma"/>
          <w:sz w:val="22"/>
          <w:szCs w:val="22"/>
        </w:rPr>
        <w:t>Y</w:t>
      </w:r>
      <w:r w:rsidR="001E1F27" w:rsidRPr="00AD4E08">
        <w:rPr>
          <w:rFonts w:asciiTheme="minorHAnsi" w:hAnsiTheme="minorHAnsi" w:cs="Tahoma"/>
          <w:sz w:val="22"/>
          <w:szCs w:val="22"/>
        </w:rPr>
        <w:t>our transcript of academic record</w:t>
      </w:r>
      <w:r w:rsidR="00AD5B10" w:rsidRPr="00AD4E08">
        <w:rPr>
          <w:rFonts w:asciiTheme="minorHAnsi" w:hAnsiTheme="minorHAnsi" w:cs="Tahoma"/>
          <w:sz w:val="22"/>
          <w:szCs w:val="22"/>
        </w:rPr>
        <w:t xml:space="preserve"> from the previous year</w:t>
      </w:r>
      <w:r w:rsidR="001E1F27" w:rsidRPr="00AD4E08">
        <w:rPr>
          <w:rFonts w:asciiTheme="minorHAnsi" w:hAnsiTheme="minorHAnsi" w:cs="Tahoma"/>
          <w:sz w:val="22"/>
          <w:szCs w:val="22"/>
        </w:rPr>
        <w:t>.</w:t>
      </w:r>
    </w:p>
    <w:p w14:paraId="2E41B8CE" w14:textId="613104E8" w:rsidR="006441F3" w:rsidRDefault="006441F3" w:rsidP="00CB2373">
      <w:pPr>
        <w:spacing w:after="120"/>
        <w:rPr>
          <w:rFonts w:asciiTheme="minorHAnsi" w:hAnsiTheme="minorHAnsi" w:cs="Tahoma"/>
          <w:b/>
          <w:sz w:val="22"/>
          <w:szCs w:val="22"/>
        </w:rPr>
      </w:pPr>
      <w:r>
        <w:rPr>
          <w:rFonts w:asciiTheme="minorHAnsi" w:hAnsiTheme="minorHAnsi" w:cs="Tahoma"/>
          <w:b/>
          <w:sz w:val="22"/>
          <w:szCs w:val="22"/>
        </w:rPr>
        <w:t xml:space="preserve">Applications </w:t>
      </w:r>
      <w:r w:rsidR="00914238">
        <w:rPr>
          <w:rFonts w:asciiTheme="minorHAnsi" w:hAnsiTheme="minorHAnsi" w:cs="Tahoma"/>
          <w:b/>
          <w:sz w:val="22"/>
          <w:szCs w:val="22"/>
        </w:rPr>
        <w:t xml:space="preserve">and supporting documents </w:t>
      </w:r>
      <w:r>
        <w:rPr>
          <w:rFonts w:asciiTheme="minorHAnsi" w:hAnsiTheme="minorHAnsi" w:cs="Tahoma"/>
          <w:b/>
          <w:sz w:val="22"/>
          <w:szCs w:val="22"/>
        </w:rPr>
        <w:t>must be received by:</w:t>
      </w:r>
    </w:p>
    <w:p w14:paraId="5AC89CE8" w14:textId="5C9C0641" w:rsidR="00A13B64" w:rsidRPr="006441F3" w:rsidRDefault="005A5737" w:rsidP="7165B493">
      <w:pPr>
        <w:spacing w:after="120"/>
        <w:rPr>
          <w:rFonts w:asciiTheme="minorHAnsi" w:hAnsiTheme="minorHAnsi" w:cs="Tahoma"/>
          <w:sz w:val="22"/>
          <w:szCs w:val="22"/>
        </w:rPr>
      </w:pPr>
      <w:r w:rsidRPr="57381749">
        <w:rPr>
          <w:rFonts w:asciiTheme="minorHAnsi" w:hAnsiTheme="minorHAnsi" w:cs="Tahoma"/>
          <w:sz w:val="22"/>
          <w:szCs w:val="22"/>
        </w:rPr>
        <w:t>Close of b</w:t>
      </w:r>
      <w:r w:rsidR="00A13B64" w:rsidRPr="57381749">
        <w:rPr>
          <w:rFonts w:asciiTheme="minorHAnsi" w:hAnsiTheme="minorHAnsi" w:cs="Tahoma"/>
          <w:sz w:val="22"/>
          <w:szCs w:val="22"/>
        </w:rPr>
        <w:t>usiness</w:t>
      </w:r>
      <w:r w:rsidR="00111814" w:rsidRPr="57381749">
        <w:rPr>
          <w:rFonts w:asciiTheme="minorHAnsi" w:hAnsiTheme="minorHAnsi" w:cs="Tahoma"/>
          <w:sz w:val="22"/>
          <w:szCs w:val="22"/>
        </w:rPr>
        <w:t xml:space="preserve">, </w:t>
      </w:r>
      <w:r w:rsidR="133EB47F" w:rsidRPr="57381749">
        <w:rPr>
          <w:rFonts w:asciiTheme="minorHAnsi" w:hAnsiTheme="minorHAnsi" w:cs="Tahoma"/>
          <w:sz w:val="22"/>
          <w:szCs w:val="22"/>
        </w:rPr>
        <w:t xml:space="preserve">15 </w:t>
      </w:r>
      <w:r w:rsidR="2F9CE773" w:rsidRPr="57381749">
        <w:rPr>
          <w:rFonts w:asciiTheme="minorHAnsi" w:hAnsiTheme="minorHAnsi" w:cs="Tahoma"/>
          <w:sz w:val="22"/>
          <w:szCs w:val="22"/>
        </w:rPr>
        <w:t>February</w:t>
      </w:r>
      <w:r w:rsidR="133EB47F" w:rsidRPr="57381749">
        <w:rPr>
          <w:rFonts w:asciiTheme="minorHAnsi" w:hAnsiTheme="minorHAnsi" w:cs="Tahoma"/>
          <w:sz w:val="22"/>
          <w:szCs w:val="22"/>
        </w:rPr>
        <w:t xml:space="preserve"> 202</w:t>
      </w:r>
      <w:r w:rsidR="1969DB4B" w:rsidRPr="57381749">
        <w:rPr>
          <w:rFonts w:asciiTheme="minorHAnsi" w:hAnsiTheme="minorHAnsi" w:cs="Tahoma"/>
          <w:sz w:val="22"/>
          <w:szCs w:val="22"/>
        </w:rPr>
        <w:t>5</w:t>
      </w:r>
      <w:r w:rsidR="133EB47F" w:rsidRPr="57381749">
        <w:rPr>
          <w:rFonts w:asciiTheme="minorHAnsi" w:hAnsiTheme="minorHAnsi" w:cs="Tahoma"/>
          <w:sz w:val="22"/>
          <w:szCs w:val="22"/>
        </w:rPr>
        <w:t>.</w:t>
      </w:r>
    </w:p>
    <w:p w14:paraId="20529948" w14:textId="25061463" w:rsidR="006441F3" w:rsidRDefault="006441F3" w:rsidP="00CB2373">
      <w:pPr>
        <w:spacing w:after="120"/>
        <w:rPr>
          <w:rFonts w:asciiTheme="minorHAnsi" w:hAnsiTheme="minorHAnsi" w:cs="Tahoma"/>
          <w:b/>
          <w:sz w:val="22"/>
          <w:szCs w:val="22"/>
        </w:rPr>
      </w:pPr>
      <w:r>
        <w:rPr>
          <w:rFonts w:asciiTheme="minorHAnsi" w:hAnsiTheme="minorHAnsi" w:cs="Tahoma"/>
          <w:b/>
          <w:sz w:val="22"/>
          <w:szCs w:val="22"/>
        </w:rPr>
        <w:t>Applications must be sent to:</w:t>
      </w:r>
    </w:p>
    <w:p w14:paraId="551B6670" w14:textId="4406BACB" w:rsidR="00A13B64" w:rsidRPr="005A5737" w:rsidRDefault="00A13B64" w:rsidP="00CB2373">
      <w:pPr>
        <w:pStyle w:val="Heading2"/>
        <w:jc w:val="left"/>
        <w:rPr>
          <w:rFonts w:asciiTheme="minorHAnsi" w:hAnsiTheme="minorHAnsi" w:cs="Tahoma"/>
          <w:b w:val="0"/>
          <w:sz w:val="22"/>
          <w:szCs w:val="22"/>
        </w:rPr>
      </w:pPr>
      <w:r w:rsidRPr="005A5737">
        <w:rPr>
          <w:rFonts w:asciiTheme="minorHAnsi" w:hAnsiTheme="minorHAnsi" w:cs="Tahoma"/>
          <w:b w:val="0"/>
          <w:sz w:val="22"/>
          <w:szCs w:val="22"/>
        </w:rPr>
        <w:t>The Torres Strait Regional Authority Scholarships</w:t>
      </w:r>
    </w:p>
    <w:p w14:paraId="1735C895" w14:textId="77777777" w:rsidR="00A13B64" w:rsidRPr="005A5737" w:rsidRDefault="00A13B64" w:rsidP="00CB2373">
      <w:pPr>
        <w:ind w:firstLine="720"/>
        <w:rPr>
          <w:rFonts w:asciiTheme="minorHAnsi" w:hAnsiTheme="minorHAnsi" w:cs="Tahoma"/>
          <w:sz w:val="22"/>
          <w:szCs w:val="22"/>
        </w:rPr>
      </w:pPr>
      <w:r w:rsidRPr="005A5737">
        <w:rPr>
          <w:rFonts w:asciiTheme="minorHAnsi" w:hAnsiTheme="minorHAnsi" w:cs="Tahoma"/>
          <w:sz w:val="22"/>
          <w:szCs w:val="22"/>
        </w:rPr>
        <w:t>Torres Strait Regional Authority</w:t>
      </w:r>
    </w:p>
    <w:p w14:paraId="055CB335" w14:textId="59395941" w:rsidR="00A13B64" w:rsidRPr="005A5737" w:rsidRDefault="00A13B64" w:rsidP="00CB2373">
      <w:pPr>
        <w:ind w:firstLine="720"/>
        <w:rPr>
          <w:rFonts w:asciiTheme="minorHAnsi" w:hAnsiTheme="minorHAnsi" w:cs="Tahoma"/>
          <w:sz w:val="22"/>
          <w:szCs w:val="22"/>
        </w:rPr>
      </w:pPr>
      <w:r w:rsidRPr="005A5737">
        <w:rPr>
          <w:rFonts w:asciiTheme="minorHAnsi" w:hAnsiTheme="minorHAnsi" w:cs="Tahoma"/>
          <w:sz w:val="22"/>
          <w:szCs w:val="22"/>
        </w:rPr>
        <w:t>P</w:t>
      </w:r>
      <w:r w:rsidR="001E1F27">
        <w:rPr>
          <w:rFonts w:asciiTheme="minorHAnsi" w:hAnsiTheme="minorHAnsi" w:cs="Tahoma"/>
          <w:sz w:val="22"/>
          <w:szCs w:val="22"/>
        </w:rPr>
        <w:t>.</w:t>
      </w:r>
      <w:r w:rsidRPr="005A5737">
        <w:rPr>
          <w:rFonts w:asciiTheme="minorHAnsi" w:hAnsiTheme="minorHAnsi" w:cs="Tahoma"/>
          <w:sz w:val="22"/>
          <w:szCs w:val="22"/>
        </w:rPr>
        <w:t>O</w:t>
      </w:r>
      <w:r w:rsidR="0084510E">
        <w:rPr>
          <w:rFonts w:asciiTheme="minorHAnsi" w:hAnsiTheme="minorHAnsi" w:cs="Tahoma"/>
          <w:sz w:val="22"/>
          <w:szCs w:val="22"/>
        </w:rPr>
        <w:t>.</w:t>
      </w:r>
      <w:r w:rsidRPr="005A5737">
        <w:rPr>
          <w:rFonts w:asciiTheme="minorHAnsi" w:hAnsiTheme="minorHAnsi" w:cs="Tahoma"/>
          <w:sz w:val="22"/>
          <w:szCs w:val="22"/>
        </w:rPr>
        <w:t xml:space="preserve"> Box 261</w:t>
      </w:r>
    </w:p>
    <w:p w14:paraId="321032F7" w14:textId="7E4C78D4" w:rsidR="009D2706" w:rsidRPr="005A5737" w:rsidRDefault="00A13B64" w:rsidP="00CB2373">
      <w:pPr>
        <w:spacing w:after="40"/>
        <w:ind w:firstLine="720"/>
        <w:rPr>
          <w:rFonts w:asciiTheme="minorHAnsi" w:hAnsiTheme="minorHAnsi" w:cs="Tahoma"/>
          <w:sz w:val="22"/>
          <w:szCs w:val="22"/>
        </w:rPr>
      </w:pPr>
      <w:r w:rsidRPr="005A5737">
        <w:rPr>
          <w:rFonts w:asciiTheme="minorHAnsi" w:hAnsiTheme="minorHAnsi" w:cs="Tahoma"/>
          <w:sz w:val="22"/>
          <w:szCs w:val="22"/>
        </w:rPr>
        <w:t>THURSDAY ISLAND Qld 4875</w:t>
      </w:r>
    </w:p>
    <w:p w14:paraId="191B6B42" w14:textId="232F93CC" w:rsidR="009D2706" w:rsidRPr="00FA50F3" w:rsidRDefault="009D2706" w:rsidP="57381749">
      <w:pPr>
        <w:spacing w:after="120"/>
        <w:ind w:firstLine="720"/>
        <w:rPr>
          <w:rFonts w:asciiTheme="minorHAnsi" w:hAnsiTheme="minorHAnsi" w:cs="Tahoma"/>
          <w:sz w:val="22"/>
          <w:szCs w:val="22"/>
        </w:rPr>
      </w:pPr>
      <w:r w:rsidRPr="57381749">
        <w:rPr>
          <w:rFonts w:asciiTheme="minorHAnsi" w:hAnsiTheme="minorHAnsi" w:cs="Tahoma"/>
          <w:sz w:val="22"/>
          <w:szCs w:val="22"/>
        </w:rPr>
        <w:t>Or by email on</w:t>
      </w:r>
      <w:r w:rsidRPr="57381749">
        <w:rPr>
          <w:rFonts w:asciiTheme="minorHAnsi" w:hAnsiTheme="minorHAnsi" w:cs="Tahoma"/>
          <w:b/>
          <w:bCs/>
          <w:sz w:val="22"/>
          <w:szCs w:val="22"/>
        </w:rPr>
        <w:t xml:space="preserve"> </w:t>
      </w:r>
      <w:hyperlink r:id="rId12">
        <w:r w:rsidR="1A2465EC" w:rsidRPr="57381749">
          <w:rPr>
            <w:rStyle w:val="Hyperlink"/>
            <w:rFonts w:asciiTheme="minorHAnsi" w:hAnsiTheme="minorHAnsi" w:cs="Tahoma"/>
            <w:sz w:val="22"/>
            <w:szCs w:val="22"/>
          </w:rPr>
          <w:t>gnlteambx@tsra.gov.au</w:t>
        </w:r>
      </w:hyperlink>
    </w:p>
    <w:p w14:paraId="793DCB5B" w14:textId="3A16864C" w:rsidR="00A13B64" w:rsidRPr="00FA50F3" w:rsidRDefault="000E0C71" w:rsidP="00CB2373">
      <w:pPr>
        <w:pStyle w:val="BodyText"/>
        <w:spacing w:after="120"/>
        <w:rPr>
          <w:rFonts w:asciiTheme="minorHAnsi" w:hAnsiTheme="minorHAnsi" w:cs="Tahoma"/>
          <w:sz w:val="22"/>
          <w:szCs w:val="22"/>
        </w:rPr>
      </w:pPr>
      <w:r>
        <w:rPr>
          <w:rFonts w:asciiTheme="minorHAnsi" w:hAnsiTheme="minorHAnsi" w:cs="Tahoma"/>
          <w:sz w:val="22"/>
          <w:szCs w:val="22"/>
        </w:rPr>
        <w:t>Incomplete applications</w:t>
      </w:r>
      <w:r w:rsidR="00A13B64" w:rsidRPr="00FA50F3">
        <w:rPr>
          <w:rFonts w:asciiTheme="minorHAnsi" w:hAnsiTheme="minorHAnsi" w:cs="Tahoma"/>
          <w:sz w:val="22"/>
          <w:szCs w:val="22"/>
        </w:rPr>
        <w:t xml:space="preserve"> will not be considered. </w:t>
      </w:r>
    </w:p>
    <w:p w14:paraId="2EA6E716" w14:textId="191E39DD" w:rsidR="009B4813" w:rsidRPr="00FA50F3" w:rsidRDefault="00A13B64" w:rsidP="00CB2373">
      <w:pPr>
        <w:pStyle w:val="BodyText"/>
        <w:spacing w:after="120"/>
        <w:rPr>
          <w:rFonts w:asciiTheme="minorHAnsi" w:hAnsiTheme="minorHAnsi" w:cs="Tahoma"/>
          <w:sz w:val="22"/>
          <w:szCs w:val="22"/>
        </w:rPr>
      </w:pPr>
      <w:r w:rsidRPr="00FA50F3">
        <w:rPr>
          <w:rFonts w:asciiTheme="minorHAnsi" w:hAnsiTheme="minorHAnsi" w:cs="Tahoma"/>
          <w:sz w:val="22"/>
          <w:szCs w:val="22"/>
        </w:rPr>
        <w:t xml:space="preserve">Late applications will not be accepted unless exceptional circumstances exist. </w:t>
      </w:r>
      <w:r w:rsidR="00BE3720">
        <w:rPr>
          <w:rFonts w:asciiTheme="minorHAnsi" w:hAnsiTheme="minorHAnsi" w:cs="Tahoma"/>
          <w:sz w:val="22"/>
          <w:szCs w:val="22"/>
        </w:rPr>
        <w:t xml:space="preserve">A request to </w:t>
      </w:r>
      <w:r w:rsidR="00244BB4">
        <w:rPr>
          <w:rFonts w:asciiTheme="minorHAnsi" w:hAnsiTheme="minorHAnsi" w:cs="Tahoma"/>
          <w:sz w:val="22"/>
          <w:szCs w:val="22"/>
        </w:rPr>
        <w:t xml:space="preserve">submit </w:t>
      </w:r>
      <w:r w:rsidR="00BE3720">
        <w:rPr>
          <w:rFonts w:asciiTheme="minorHAnsi" w:hAnsiTheme="minorHAnsi" w:cs="Tahoma"/>
          <w:sz w:val="22"/>
          <w:szCs w:val="22"/>
        </w:rPr>
        <w:t xml:space="preserve">a late application may be considered by the TSRA delegate if it is made prior to the </w:t>
      </w:r>
      <w:r w:rsidR="00244BB4">
        <w:rPr>
          <w:rFonts w:asciiTheme="minorHAnsi" w:hAnsiTheme="minorHAnsi" w:cs="Tahoma"/>
          <w:sz w:val="22"/>
          <w:szCs w:val="22"/>
        </w:rPr>
        <w:t xml:space="preserve">application closing </w:t>
      </w:r>
      <w:r w:rsidR="00BE3720">
        <w:rPr>
          <w:rFonts w:asciiTheme="minorHAnsi" w:hAnsiTheme="minorHAnsi" w:cs="Tahoma"/>
          <w:sz w:val="22"/>
          <w:szCs w:val="22"/>
        </w:rPr>
        <w:t>date.</w:t>
      </w:r>
    </w:p>
    <w:p w14:paraId="06724053" w14:textId="6CDC1ABC" w:rsidR="004A6D2B" w:rsidRPr="00FA50F3" w:rsidRDefault="004A6D2B" w:rsidP="00CB2373">
      <w:pPr>
        <w:pStyle w:val="BodyText"/>
        <w:spacing w:after="120"/>
        <w:rPr>
          <w:rFonts w:asciiTheme="minorHAnsi" w:hAnsiTheme="minorHAnsi" w:cs="Tahoma"/>
          <w:b/>
          <w:sz w:val="22"/>
          <w:szCs w:val="22"/>
        </w:rPr>
      </w:pPr>
      <w:r w:rsidRPr="00FA50F3">
        <w:rPr>
          <w:rFonts w:asciiTheme="minorHAnsi" w:hAnsiTheme="minorHAnsi" w:cs="Tahoma"/>
          <w:b/>
          <w:sz w:val="22"/>
          <w:szCs w:val="22"/>
        </w:rPr>
        <w:t>A</w:t>
      </w:r>
      <w:r w:rsidR="00F12CE4">
        <w:rPr>
          <w:rFonts w:asciiTheme="minorHAnsi" w:hAnsiTheme="minorHAnsi" w:cs="Tahoma"/>
          <w:b/>
          <w:sz w:val="22"/>
          <w:szCs w:val="22"/>
        </w:rPr>
        <w:t>CCEPTING AN ATES SCHOLARSHIP</w:t>
      </w:r>
    </w:p>
    <w:p w14:paraId="3D66659D" w14:textId="0162A181" w:rsidR="004A6D2B" w:rsidRDefault="00914238" w:rsidP="00CB2373">
      <w:pPr>
        <w:pStyle w:val="BodyText"/>
        <w:spacing w:after="120"/>
        <w:rPr>
          <w:rFonts w:asciiTheme="minorHAnsi" w:hAnsiTheme="minorHAnsi" w:cs="Tahoma"/>
          <w:sz w:val="22"/>
          <w:szCs w:val="22"/>
        </w:rPr>
      </w:pPr>
      <w:r>
        <w:rPr>
          <w:rFonts w:asciiTheme="minorHAnsi" w:hAnsiTheme="minorHAnsi" w:cs="Tahoma"/>
          <w:sz w:val="22"/>
          <w:szCs w:val="22"/>
        </w:rPr>
        <w:t>Successful applicants</w:t>
      </w:r>
      <w:r w:rsidR="004A6D2B" w:rsidRPr="00FA50F3">
        <w:rPr>
          <w:rFonts w:asciiTheme="minorHAnsi" w:hAnsiTheme="minorHAnsi" w:cs="Tahoma"/>
          <w:sz w:val="22"/>
          <w:szCs w:val="22"/>
        </w:rPr>
        <w:t xml:space="preserve"> will receive a scholarship offer pack containing </w:t>
      </w:r>
      <w:r w:rsidR="003178A3" w:rsidRPr="00FA50F3">
        <w:rPr>
          <w:rFonts w:asciiTheme="minorHAnsi" w:hAnsiTheme="minorHAnsi" w:cs="Tahoma"/>
          <w:sz w:val="22"/>
          <w:szCs w:val="22"/>
        </w:rPr>
        <w:t>a letter of offer</w:t>
      </w:r>
      <w:r w:rsidR="004A6D2B" w:rsidRPr="00FA50F3">
        <w:rPr>
          <w:rFonts w:asciiTheme="minorHAnsi" w:hAnsiTheme="minorHAnsi" w:cs="Tahoma"/>
          <w:sz w:val="22"/>
          <w:szCs w:val="22"/>
        </w:rPr>
        <w:t xml:space="preserve"> and </w:t>
      </w:r>
      <w:r w:rsidR="003178A3" w:rsidRPr="00FA50F3">
        <w:rPr>
          <w:rFonts w:asciiTheme="minorHAnsi" w:hAnsiTheme="minorHAnsi" w:cs="Tahoma"/>
          <w:sz w:val="22"/>
          <w:szCs w:val="22"/>
        </w:rPr>
        <w:t xml:space="preserve">the </w:t>
      </w:r>
      <w:r w:rsidR="006441F3">
        <w:rPr>
          <w:rFonts w:asciiTheme="minorHAnsi" w:hAnsiTheme="minorHAnsi" w:cs="Tahoma"/>
          <w:sz w:val="22"/>
          <w:szCs w:val="22"/>
        </w:rPr>
        <w:t>terms and c</w:t>
      </w:r>
      <w:r w:rsidR="004A6D2B" w:rsidRPr="00FA50F3">
        <w:rPr>
          <w:rFonts w:asciiTheme="minorHAnsi" w:hAnsiTheme="minorHAnsi" w:cs="Tahoma"/>
          <w:sz w:val="22"/>
          <w:szCs w:val="22"/>
        </w:rPr>
        <w:t>onditions</w:t>
      </w:r>
      <w:r w:rsidR="003178A3" w:rsidRPr="00FA50F3">
        <w:rPr>
          <w:rFonts w:asciiTheme="minorHAnsi" w:hAnsiTheme="minorHAnsi" w:cs="Tahoma"/>
          <w:sz w:val="22"/>
          <w:szCs w:val="22"/>
        </w:rPr>
        <w:t xml:space="preserve"> of the scholarship</w:t>
      </w:r>
      <w:r w:rsidR="004A6D2B" w:rsidRPr="00FA50F3">
        <w:rPr>
          <w:rFonts w:asciiTheme="minorHAnsi" w:hAnsiTheme="minorHAnsi" w:cs="Tahoma"/>
          <w:sz w:val="22"/>
          <w:szCs w:val="22"/>
        </w:rPr>
        <w:t xml:space="preserve">. </w:t>
      </w:r>
      <w:r w:rsidR="00357B83" w:rsidRPr="00FA50F3">
        <w:rPr>
          <w:rFonts w:asciiTheme="minorHAnsi" w:hAnsiTheme="minorHAnsi" w:cs="Tahoma"/>
          <w:sz w:val="22"/>
          <w:szCs w:val="22"/>
        </w:rPr>
        <w:t xml:space="preserve">Applicants </w:t>
      </w:r>
      <w:r w:rsidR="004A6D2B" w:rsidRPr="00FA50F3">
        <w:rPr>
          <w:rFonts w:asciiTheme="minorHAnsi" w:hAnsiTheme="minorHAnsi" w:cs="Tahoma"/>
          <w:sz w:val="22"/>
          <w:szCs w:val="22"/>
        </w:rPr>
        <w:t xml:space="preserve">will be advised how to accept or </w:t>
      </w:r>
      <w:r w:rsidR="00357B83" w:rsidRPr="00FA50F3">
        <w:rPr>
          <w:rFonts w:asciiTheme="minorHAnsi" w:hAnsiTheme="minorHAnsi" w:cs="Tahoma"/>
          <w:sz w:val="22"/>
          <w:szCs w:val="22"/>
        </w:rPr>
        <w:t>decline</w:t>
      </w:r>
      <w:r w:rsidR="004A6D2B" w:rsidRPr="00FA50F3">
        <w:rPr>
          <w:rFonts w:asciiTheme="minorHAnsi" w:hAnsiTheme="minorHAnsi" w:cs="Tahoma"/>
          <w:sz w:val="22"/>
          <w:szCs w:val="22"/>
        </w:rPr>
        <w:t xml:space="preserve"> </w:t>
      </w:r>
      <w:r>
        <w:rPr>
          <w:rFonts w:asciiTheme="minorHAnsi" w:hAnsiTheme="minorHAnsi" w:cs="Tahoma"/>
          <w:sz w:val="22"/>
          <w:szCs w:val="22"/>
        </w:rPr>
        <w:t xml:space="preserve">the </w:t>
      </w:r>
      <w:r w:rsidR="004A6D2B" w:rsidRPr="00FA50F3">
        <w:rPr>
          <w:rFonts w:asciiTheme="minorHAnsi" w:hAnsiTheme="minorHAnsi" w:cs="Tahoma"/>
          <w:sz w:val="22"/>
          <w:szCs w:val="22"/>
        </w:rPr>
        <w:t xml:space="preserve">scholarship in </w:t>
      </w:r>
      <w:r w:rsidR="00357B83" w:rsidRPr="00FA50F3">
        <w:rPr>
          <w:rFonts w:asciiTheme="minorHAnsi" w:hAnsiTheme="minorHAnsi" w:cs="Tahoma"/>
          <w:sz w:val="22"/>
          <w:szCs w:val="22"/>
        </w:rPr>
        <w:t xml:space="preserve">the </w:t>
      </w:r>
      <w:r w:rsidR="004A6D2B" w:rsidRPr="00FA50F3">
        <w:rPr>
          <w:rFonts w:asciiTheme="minorHAnsi" w:hAnsiTheme="minorHAnsi" w:cs="Tahoma"/>
          <w:sz w:val="22"/>
          <w:szCs w:val="22"/>
        </w:rPr>
        <w:t>letter</w:t>
      </w:r>
      <w:r w:rsidR="003178A3" w:rsidRPr="00FA50F3">
        <w:rPr>
          <w:rFonts w:asciiTheme="minorHAnsi" w:hAnsiTheme="minorHAnsi" w:cs="Tahoma"/>
          <w:sz w:val="22"/>
          <w:szCs w:val="22"/>
        </w:rPr>
        <w:t xml:space="preserve"> of offer</w:t>
      </w:r>
      <w:r w:rsidR="004A6D2B" w:rsidRPr="00FA50F3">
        <w:rPr>
          <w:rFonts w:asciiTheme="minorHAnsi" w:hAnsiTheme="minorHAnsi" w:cs="Tahoma"/>
          <w:sz w:val="22"/>
          <w:szCs w:val="22"/>
        </w:rPr>
        <w:t xml:space="preserve">. If </w:t>
      </w:r>
      <w:r w:rsidR="00357B83" w:rsidRPr="00FA50F3">
        <w:rPr>
          <w:rFonts w:asciiTheme="minorHAnsi" w:hAnsiTheme="minorHAnsi" w:cs="Tahoma"/>
          <w:sz w:val="22"/>
          <w:szCs w:val="22"/>
        </w:rPr>
        <w:t>applicant</w:t>
      </w:r>
      <w:r w:rsidR="003178A3" w:rsidRPr="00FA50F3">
        <w:rPr>
          <w:rFonts w:asciiTheme="minorHAnsi" w:hAnsiTheme="minorHAnsi" w:cs="Tahoma"/>
          <w:sz w:val="22"/>
          <w:szCs w:val="22"/>
        </w:rPr>
        <w:t>s</w:t>
      </w:r>
      <w:r w:rsidR="00357B83" w:rsidRPr="00FA50F3">
        <w:rPr>
          <w:rFonts w:asciiTheme="minorHAnsi" w:hAnsiTheme="minorHAnsi" w:cs="Tahoma"/>
          <w:sz w:val="22"/>
          <w:szCs w:val="22"/>
        </w:rPr>
        <w:t xml:space="preserve"> </w:t>
      </w:r>
      <w:r w:rsidR="004A6D2B" w:rsidRPr="00FA50F3">
        <w:rPr>
          <w:rFonts w:asciiTheme="minorHAnsi" w:hAnsiTheme="minorHAnsi" w:cs="Tahoma"/>
          <w:sz w:val="22"/>
          <w:szCs w:val="22"/>
        </w:rPr>
        <w:t>do</w:t>
      </w:r>
      <w:r w:rsidR="000667F1">
        <w:rPr>
          <w:rFonts w:asciiTheme="minorHAnsi" w:hAnsiTheme="minorHAnsi" w:cs="Tahoma"/>
          <w:sz w:val="22"/>
          <w:szCs w:val="22"/>
        </w:rPr>
        <w:t xml:space="preserve"> </w:t>
      </w:r>
      <w:r w:rsidR="004A6D2B" w:rsidRPr="00FA50F3">
        <w:rPr>
          <w:rFonts w:asciiTheme="minorHAnsi" w:hAnsiTheme="minorHAnsi" w:cs="Tahoma"/>
          <w:sz w:val="22"/>
          <w:szCs w:val="22"/>
        </w:rPr>
        <w:t>not complete the acceptance a</w:t>
      </w:r>
      <w:r w:rsidR="00357B83" w:rsidRPr="00FA50F3">
        <w:rPr>
          <w:rFonts w:asciiTheme="minorHAnsi" w:hAnsiTheme="minorHAnsi" w:cs="Tahoma"/>
          <w:sz w:val="22"/>
          <w:szCs w:val="22"/>
        </w:rPr>
        <w:t xml:space="preserve">s instructed, the </w:t>
      </w:r>
      <w:r w:rsidR="00111814">
        <w:rPr>
          <w:rFonts w:asciiTheme="minorHAnsi" w:hAnsiTheme="minorHAnsi" w:cs="Tahoma"/>
          <w:sz w:val="22"/>
          <w:szCs w:val="22"/>
        </w:rPr>
        <w:t>scholarship may be withdrawn</w:t>
      </w:r>
      <w:r w:rsidR="006441F3">
        <w:rPr>
          <w:rFonts w:asciiTheme="minorHAnsi" w:hAnsiTheme="minorHAnsi" w:cs="Tahoma"/>
          <w:sz w:val="22"/>
          <w:szCs w:val="22"/>
        </w:rPr>
        <w:t>.</w:t>
      </w:r>
    </w:p>
    <w:p w14:paraId="412A01D8" w14:textId="0AF609C4" w:rsidR="00EF17B1" w:rsidRPr="00FA50F3" w:rsidRDefault="00F12CE4" w:rsidP="00CB2373">
      <w:pPr>
        <w:pStyle w:val="BodyText"/>
        <w:spacing w:after="120"/>
        <w:rPr>
          <w:rFonts w:asciiTheme="minorHAnsi" w:hAnsiTheme="minorHAnsi" w:cs="Tahoma"/>
          <w:b/>
          <w:sz w:val="22"/>
          <w:szCs w:val="22"/>
        </w:rPr>
      </w:pPr>
      <w:r w:rsidRPr="00FA50F3">
        <w:rPr>
          <w:rFonts w:asciiTheme="minorHAnsi" w:hAnsiTheme="minorHAnsi" w:cs="Tahoma"/>
          <w:b/>
          <w:sz w:val="22"/>
          <w:szCs w:val="22"/>
        </w:rPr>
        <w:t>P</w:t>
      </w:r>
      <w:r>
        <w:rPr>
          <w:rFonts w:asciiTheme="minorHAnsi" w:hAnsiTheme="minorHAnsi" w:cs="Tahoma"/>
          <w:b/>
          <w:sz w:val="22"/>
          <w:szCs w:val="22"/>
        </w:rPr>
        <w:t>RIVACY</w:t>
      </w:r>
    </w:p>
    <w:p w14:paraId="752B3EEC" w14:textId="5239693C" w:rsidR="003A6D7E" w:rsidRPr="008B645B" w:rsidRDefault="00E15A59" w:rsidP="008B645B">
      <w:pPr>
        <w:pStyle w:val="BodyText"/>
        <w:spacing w:after="120"/>
        <w:rPr>
          <w:rFonts w:asciiTheme="minorHAnsi" w:hAnsiTheme="minorHAnsi" w:cs="Tahoma"/>
          <w:sz w:val="22"/>
          <w:szCs w:val="22"/>
        </w:rPr>
      </w:pPr>
      <w:r>
        <w:rPr>
          <w:rFonts w:asciiTheme="minorHAnsi" w:hAnsiTheme="minorHAnsi" w:cs="Tahoma"/>
          <w:sz w:val="22"/>
          <w:szCs w:val="22"/>
        </w:rPr>
        <w:lastRenderedPageBreak/>
        <w:t xml:space="preserve">The </w:t>
      </w:r>
      <w:r w:rsidR="00701895" w:rsidRPr="00FA50F3">
        <w:rPr>
          <w:rFonts w:asciiTheme="minorHAnsi" w:hAnsiTheme="minorHAnsi" w:cs="Tahoma"/>
          <w:sz w:val="22"/>
          <w:szCs w:val="22"/>
        </w:rPr>
        <w:t>TSRA is bound by the</w:t>
      </w:r>
      <w:r w:rsidR="00785501" w:rsidRPr="00FA50F3">
        <w:rPr>
          <w:rFonts w:asciiTheme="minorHAnsi" w:hAnsiTheme="minorHAnsi" w:cs="Tahoma"/>
          <w:sz w:val="22"/>
          <w:szCs w:val="22"/>
        </w:rPr>
        <w:t xml:space="preserve"> </w:t>
      </w:r>
      <w:r w:rsidR="00701895" w:rsidRPr="00CB2373">
        <w:rPr>
          <w:rFonts w:asciiTheme="minorHAnsi" w:hAnsiTheme="minorHAnsi" w:cs="Tahoma"/>
          <w:i/>
          <w:iCs/>
          <w:sz w:val="22"/>
          <w:szCs w:val="22"/>
        </w:rPr>
        <w:t xml:space="preserve">Privacy </w:t>
      </w:r>
      <w:r w:rsidR="00785501" w:rsidRPr="00CB2373">
        <w:rPr>
          <w:rFonts w:asciiTheme="minorHAnsi" w:hAnsiTheme="minorHAnsi" w:cs="Tahoma"/>
          <w:i/>
          <w:iCs/>
          <w:sz w:val="22"/>
          <w:szCs w:val="22"/>
        </w:rPr>
        <w:t>Act 1988</w:t>
      </w:r>
      <w:r w:rsidR="00701895" w:rsidRPr="00FA50F3">
        <w:rPr>
          <w:rFonts w:asciiTheme="minorHAnsi" w:hAnsiTheme="minorHAnsi" w:cs="Tahoma"/>
          <w:sz w:val="22"/>
          <w:szCs w:val="22"/>
        </w:rPr>
        <w:t xml:space="preserve">. </w:t>
      </w:r>
      <w:r w:rsidR="00EF17B1" w:rsidRPr="00FA50F3">
        <w:rPr>
          <w:rFonts w:asciiTheme="minorHAnsi" w:hAnsiTheme="minorHAnsi" w:cs="Tahoma"/>
          <w:sz w:val="22"/>
          <w:szCs w:val="22"/>
        </w:rPr>
        <w:t xml:space="preserve">All information and documentation </w:t>
      </w:r>
      <w:r w:rsidR="0023525F">
        <w:rPr>
          <w:rFonts w:asciiTheme="minorHAnsi" w:hAnsiTheme="minorHAnsi" w:cs="Tahoma"/>
          <w:sz w:val="22"/>
          <w:szCs w:val="22"/>
        </w:rPr>
        <w:t>provided to the TSRA</w:t>
      </w:r>
      <w:r w:rsidR="004C47CE" w:rsidRPr="00FA50F3">
        <w:rPr>
          <w:rFonts w:asciiTheme="minorHAnsi" w:hAnsiTheme="minorHAnsi" w:cs="Tahoma"/>
          <w:sz w:val="22"/>
          <w:szCs w:val="22"/>
        </w:rPr>
        <w:t xml:space="preserve"> </w:t>
      </w:r>
      <w:r w:rsidR="00160B84">
        <w:rPr>
          <w:rFonts w:asciiTheme="minorHAnsi" w:hAnsiTheme="minorHAnsi" w:cs="Tahoma"/>
          <w:sz w:val="22"/>
          <w:szCs w:val="22"/>
        </w:rPr>
        <w:t xml:space="preserve">will be treated as </w:t>
      </w:r>
      <w:r w:rsidR="008F71B7" w:rsidRPr="00FA50F3">
        <w:rPr>
          <w:rFonts w:asciiTheme="minorHAnsi" w:hAnsiTheme="minorHAnsi" w:cs="Tahoma"/>
          <w:sz w:val="22"/>
          <w:szCs w:val="22"/>
        </w:rPr>
        <w:t>c</w:t>
      </w:r>
      <w:r w:rsidR="00EF17B1" w:rsidRPr="00FA50F3">
        <w:rPr>
          <w:rFonts w:asciiTheme="minorHAnsi" w:hAnsiTheme="minorHAnsi" w:cs="Tahoma"/>
          <w:sz w:val="22"/>
          <w:szCs w:val="22"/>
        </w:rPr>
        <w:t xml:space="preserve">onfidential. </w:t>
      </w:r>
      <w:r w:rsidR="0023525F">
        <w:rPr>
          <w:rFonts w:asciiTheme="minorHAnsi" w:hAnsiTheme="minorHAnsi" w:cs="Tahoma"/>
          <w:sz w:val="22"/>
          <w:szCs w:val="22"/>
        </w:rPr>
        <w:t xml:space="preserve">Applicant’s personal details and information </w:t>
      </w:r>
      <w:r w:rsidR="00EF17B1" w:rsidRPr="00FA50F3">
        <w:rPr>
          <w:rFonts w:asciiTheme="minorHAnsi" w:hAnsiTheme="minorHAnsi" w:cs="Tahoma"/>
          <w:sz w:val="22"/>
          <w:szCs w:val="22"/>
        </w:rPr>
        <w:t xml:space="preserve">will not be disclosed to any person outside those people who are involved in the </w:t>
      </w:r>
      <w:r w:rsidR="006441F3">
        <w:rPr>
          <w:rFonts w:asciiTheme="minorHAnsi" w:hAnsiTheme="minorHAnsi" w:cs="Tahoma"/>
          <w:sz w:val="22"/>
          <w:szCs w:val="22"/>
        </w:rPr>
        <w:t>s</w:t>
      </w:r>
      <w:r w:rsidR="00013FF2" w:rsidRPr="00FA50F3">
        <w:rPr>
          <w:rFonts w:asciiTheme="minorHAnsi" w:hAnsiTheme="minorHAnsi" w:cs="Tahoma"/>
          <w:sz w:val="22"/>
          <w:szCs w:val="22"/>
        </w:rPr>
        <w:t>cholarship</w:t>
      </w:r>
      <w:r w:rsidR="00111814">
        <w:rPr>
          <w:rFonts w:asciiTheme="minorHAnsi" w:hAnsiTheme="minorHAnsi" w:cs="Tahoma"/>
          <w:sz w:val="22"/>
          <w:szCs w:val="22"/>
        </w:rPr>
        <w:t xml:space="preserve"> selection process, which may include authorised officers at the relevant tertiary institution.</w:t>
      </w:r>
      <w:bookmarkStart w:id="0" w:name="OLE_LINK8"/>
      <w:bookmarkStart w:id="1" w:name="OLE_LINK9"/>
      <w:bookmarkStart w:id="2" w:name="OLE_LINK10"/>
    </w:p>
    <w:p w14:paraId="2FCF68AB" w14:textId="46C04516" w:rsidR="00EF17B1" w:rsidRDefault="005A5737" w:rsidP="00AE3815">
      <w:pPr>
        <w:spacing w:after="120"/>
        <w:rPr>
          <w:rFonts w:asciiTheme="minorHAnsi" w:hAnsiTheme="minorHAnsi" w:cs="Tahoma"/>
          <w:b/>
          <w:sz w:val="22"/>
          <w:szCs w:val="22"/>
        </w:rPr>
      </w:pPr>
      <w:r w:rsidRPr="00FA50F3">
        <w:rPr>
          <w:rFonts w:asciiTheme="minorHAnsi" w:hAnsiTheme="minorHAnsi" w:cs="Tahoma"/>
          <w:b/>
          <w:sz w:val="22"/>
          <w:szCs w:val="22"/>
        </w:rPr>
        <w:t xml:space="preserve">TERMS AND CONDITIONS </w:t>
      </w:r>
    </w:p>
    <w:p w14:paraId="22DDBAD4" w14:textId="03945B93" w:rsidR="005A5737" w:rsidRDefault="005A5737" w:rsidP="00E8482C">
      <w:pPr>
        <w:pStyle w:val="BodyText"/>
        <w:rPr>
          <w:rFonts w:asciiTheme="minorHAnsi" w:hAnsiTheme="minorHAnsi" w:cs="Tahoma"/>
          <w:sz w:val="22"/>
          <w:szCs w:val="22"/>
        </w:rPr>
      </w:pPr>
      <w:r w:rsidRPr="00FA50F3">
        <w:rPr>
          <w:rFonts w:asciiTheme="minorHAnsi" w:hAnsiTheme="minorHAnsi" w:cs="Tahoma"/>
          <w:sz w:val="22"/>
          <w:szCs w:val="22"/>
        </w:rPr>
        <w:t xml:space="preserve">Applicants </w:t>
      </w:r>
      <w:r w:rsidR="005268AF">
        <w:rPr>
          <w:rFonts w:asciiTheme="minorHAnsi" w:hAnsiTheme="minorHAnsi" w:cs="Tahoma"/>
          <w:sz w:val="22"/>
          <w:szCs w:val="22"/>
        </w:rPr>
        <w:t>should</w:t>
      </w:r>
      <w:r>
        <w:rPr>
          <w:rFonts w:asciiTheme="minorHAnsi" w:hAnsiTheme="minorHAnsi" w:cs="Tahoma"/>
          <w:sz w:val="22"/>
          <w:szCs w:val="22"/>
        </w:rPr>
        <w:t xml:space="preserve"> read these t</w:t>
      </w:r>
      <w:r w:rsidRPr="00FA50F3">
        <w:rPr>
          <w:rFonts w:asciiTheme="minorHAnsi" w:hAnsiTheme="minorHAnsi" w:cs="Tahoma"/>
          <w:sz w:val="22"/>
          <w:szCs w:val="22"/>
        </w:rPr>
        <w:t xml:space="preserve">erms </w:t>
      </w:r>
      <w:r>
        <w:rPr>
          <w:rFonts w:asciiTheme="minorHAnsi" w:hAnsiTheme="minorHAnsi" w:cs="Tahoma"/>
          <w:sz w:val="22"/>
          <w:szCs w:val="22"/>
        </w:rPr>
        <w:t>and c</w:t>
      </w:r>
      <w:r w:rsidRPr="00FA50F3">
        <w:rPr>
          <w:rFonts w:asciiTheme="minorHAnsi" w:hAnsiTheme="minorHAnsi" w:cs="Tahoma"/>
          <w:sz w:val="22"/>
          <w:szCs w:val="22"/>
        </w:rPr>
        <w:t xml:space="preserve">onditions carefully before </w:t>
      </w:r>
      <w:r>
        <w:rPr>
          <w:rFonts w:asciiTheme="minorHAnsi" w:hAnsiTheme="minorHAnsi" w:cs="Tahoma"/>
          <w:sz w:val="22"/>
          <w:szCs w:val="22"/>
        </w:rPr>
        <w:t xml:space="preserve">the </w:t>
      </w:r>
      <w:r w:rsidRPr="00FA50F3">
        <w:rPr>
          <w:rFonts w:asciiTheme="minorHAnsi" w:hAnsiTheme="minorHAnsi" w:cs="Tahoma"/>
          <w:sz w:val="22"/>
          <w:szCs w:val="22"/>
        </w:rPr>
        <w:t xml:space="preserve">scholarship offer is accepted. </w:t>
      </w:r>
    </w:p>
    <w:p w14:paraId="7EB6418B" w14:textId="27FAC593" w:rsidR="00F1073B" w:rsidRPr="00FA50F3" w:rsidRDefault="00EF17B1" w:rsidP="00E8482C">
      <w:pPr>
        <w:pStyle w:val="BodyText"/>
        <w:spacing w:after="120"/>
        <w:rPr>
          <w:rFonts w:asciiTheme="minorHAnsi" w:hAnsiTheme="minorHAnsi" w:cs="Tahoma"/>
          <w:sz w:val="22"/>
          <w:szCs w:val="22"/>
        </w:rPr>
      </w:pPr>
      <w:r w:rsidRPr="00FA50F3">
        <w:rPr>
          <w:rFonts w:asciiTheme="minorHAnsi" w:hAnsiTheme="minorHAnsi" w:cs="Tahoma"/>
          <w:sz w:val="22"/>
          <w:szCs w:val="22"/>
        </w:rPr>
        <w:t xml:space="preserve">Continued payment of </w:t>
      </w:r>
      <w:r w:rsidR="005268AF">
        <w:rPr>
          <w:rFonts w:asciiTheme="minorHAnsi" w:hAnsiTheme="minorHAnsi" w:cs="Tahoma"/>
          <w:sz w:val="22"/>
          <w:szCs w:val="22"/>
        </w:rPr>
        <w:t xml:space="preserve">the </w:t>
      </w:r>
      <w:r w:rsidR="006441F3">
        <w:rPr>
          <w:rFonts w:asciiTheme="minorHAnsi" w:hAnsiTheme="minorHAnsi" w:cs="Tahoma"/>
          <w:sz w:val="22"/>
          <w:szCs w:val="22"/>
        </w:rPr>
        <w:t>s</w:t>
      </w:r>
      <w:r w:rsidR="00013FF2" w:rsidRPr="00FA50F3">
        <w:rPr>
          <w:rFonts w:asciiTheme="minorHAnsi" w:hAnsiTheme="minorHAnsi" w:cs="Tahoma"/>
          <w:sz w:val="22"/>
          <w:szCs w:val="22"/>
        </w:rPr>
        <w:t>cholarship</w:t>
      </w:r>
      <w:r w:rsidRPr="00FA50F3">
        <w:rPr>
          <w:rFonts w:asciiTheme="minorHAnsi" w:hAnsiTheme="minorHAnsi" w:cs="Tahoma"/>
          <w:sz w:val="22"/>
          <w:szCs w:val="22"/>
        </w:rPr>
        <w:t xml:space="preserve"> </w:t>
      </w:r>
      <w:r w:rsidR="005268AF">
        <w:rPr>
          <w:rFonts w:asciiTheme="minorHAnsi" w:hAnsiTheme="minorHAnsi" w:cs="Tahoma"/>
          <w:sz w:val="22"/>
          <w:szCs w:val="22"/>
        </w:rPr>
        <w:t xml:space="preserve">is </w:t>
      </w:r>
      <w:r w:rsidRPr="00FA50F3">
        <w:rPr>
          <w:rFonts w:asciiTheme="minorHAnsi" w:hAnsiTheme="minorHAnsi" w:cs="Tahoma"/>
          <w:sz w:val="22"/>
          <w:szCs w:val="22"/>
        </w:rPr>
        <w:t xml:space="preserve">conditional upon satisfactory progress </w:t>
      </w:r>
      <w:r w:rsidR="000E0C71">
        <w:rPr>
          <w:rFonts w:asciiTheme="minorHAnsi" w:hAnsiTheme="minorHAnsi" w:cs="Tahoma"/>
          <w:sz w:val="22"/>
          <w:szCs w:val="22"/>
        </w:rPr>
        <w:t>throughout</w:t>
      </w:r>
      <w:r w:rsidRPr="00FA50F3">
        <w:rPr>
          <w:rFonts w:asciiTheme="minorHAnsi" w:hAnsiTheme="minorHAnsi" w:cs="Tahoma"/>
          <w:sz w:val="22"/>
          <w:szCs w:val="22"/>
        </w:rPr>
        <w:t xml:space="preserve"> the course of study.</w:t>
      </w:r>
      <w:r w:rsidR="00B45936" w:rsidRPr="00FA50F3">
        <w:rPr>
          <w:rFonts w:asciiTheme="minorHAnsi" w:hAnsiTheme="minorHAnsi" w:cs="Tahoma"/>
          <w:sz w:val="22"/>
          <w:szCs w:val="22"/>
        </w:rPr>
        <w:t xml:space="preserve"> Semester 1 results must be forwarded to the TSRA as soon as </w:t>
      </w:r>
      <w:r w:rsidR="001C1F79" w:rsidRPr="00FA50F3">
        <w:rPr>
          <w:rFonts w:asciiTheme="minorHAnsi" w:hAnsiTheme="minorHAnsi" w:cs="Tahoma"/>
          <w:sz w:val="22"/>
          <w:szCs w:val="22"/>
        </w:rPr>
        <w:t>they</w:t>
      </w:r>
      <w:r w:rsidR="00B45936" w:rsidRPr="00FA50F3">
        <w:rPr>
          <w:rFonts w:asciiTheme="minorHAnsi" w:hAnsiTheme="minorHAnsi" w:cs="Tahoma"/>
          <w:sz w:val="22"/>
          <w:szCs w:val="22"/>
        </w:rPr>
        <w:t xml:space="preserve"> are available. Provided satisfactory progress is being made, </w:t>
      </w:r>
      <w:r w:rsidR="001C62E2" w:rsidRPr="00FA50F3">
        <w:rPr>
          <w:rFonts w:asciiTheme="minorHAnsi" w:hAnsiTheme="minorHAnsi" w:cs="Tahoma"/>
          <w:sz w:val="22"/>
          <w:szCs w:val="22"/>
        </w:rPr>
        <w:t xml:space="preserve">the </w:t>
      </w:r>
      <w:r w:rsidR="006441F3">
        <w:rPr>
          <w:rFonts w:asciiTheme="minorHAnsi" w:hAnsiTheme="minorHAnsi" w:cs="Tahoma"/>
          <w:sz w:val="22"/>
          <w:szCs w:val="22"/>
        </w:rPr>
        <w:t>s</w:t>
      </w:r>
      <w:r w:rsidR="00B45936" w:rsidRPr="00FA50F3">
        <w:rPr>
          <w:rFonts w:asciiTheme="minorHAnsi" w:hAnsiTheme="minorHAnsi" w:cs="Tahoma"/>
          <w:sz w:val="22"/>
          <w:szCs w:val="22"/>
        </w:rPr>
        <w:t xml:space="preserve">emester 2 payment </w:t>
      </w:r>
      <w:r w:rsidR="00F1073B">
        <w:rPr>
          <w:rFonts w:asciiTheme="minorHAnsi" w:hAnsiTheme="minorHAnsi" w:cs="Tahoma"/>
          <w:sz w:val="22"/>
          <w:szCs w:val="22"/>
        </w:rPr>
        <w:t>will</w:t>
      </w:r>
      <w:r w:rsidR="00F1073B" w:rsidRPr="00FA50F3">
        <w:rPr>
          <w:rFonts w:asciiTheme="minorHAnsi" w:hAnsiTheme="minorHAnsi" w:cs="Tahoma"/>
          <w:sz w:val="22"/>
          <w:szCs w:val="22"/>
        </w:rPr>
        <w:t xml:space="preserve"> </w:t>
      </w:r>
      <w:r w:rsidR="00B45936" w:rsidRPr="00FA50F3">
        <w:rPr>
          <w:rFonts w:asciiTheme="minorHAnsi" w:hAnsiTheme="minorHAnsi" w:cs="Tahoma"/>
          <w:sz w:val="22"/>
          <w:szCs w:val="22"/>
        </w:rPr>
        <w:t>be released</w:t>
      </w:r>
      <w:r w:rsidR="00F1073B">
        <w:rPr>
          <w:rFonts w:asciiTheme="minorHAnsi" w:hAnsiTheme="minorHAnsi" w:cs="Tahoma"/>
          <w:sz w:val="22"/>
          <w:szCs w:val="22"/>
        </w:rPr>
        <w:t xml:space="preserve"> immediately after </w:t>
      </w:r>
      <w:r w:rsidR="00C724DF">
        <w:rPr>
          <w:rFonts w:asciiTheme="minorHAnsi" w:hAnsiTheme="minorHAnsi" w:cs="Tahoma"/>
          <w:sz w:val="22"/>
          <w:szCs w:val="22"/>
        </w:rPr>
        <w:t xml:space="preserve">evidence of enrolment is received </w:t>
      </w:r>
      <w:r w:rsidR="00DF6AC9">
        <w:rPr>
          <w:rFonts w:asciiTheme="minorHAnsi" w:hAnsiTheme="minorHAnsi" w:cs="Tahoma"/>
          <w:sz w:val="22"/>
          <w:szCs w:val="22"/>
        </w:rPr>
        <w:t>following</w:t>
      </w:r>
      <w:r w:rsidR="0095481A">
        <w:rPr>
          <w:rFonts w:asciiTheme="minorHAnsi" w:hAnsiTheme="minorHAnsi" w:cs="Tahoma"/>
          <w:sz w:val="22"/>
          <w:szCs w:val="22"/>
        </w:rPr>
        <w:t xml:space="preserve"> </w:t>
      </w:r>
      <w:r w:rsidR="00F1073B">
        <w:rPr>
          <w:rFonts w:asciiTheme="minorHAnsi" w:hAnsiTheme="minorHAnsi" w:cs="Tahoma"/>
          <w:sz w:val="22"/>
          <w:szCs w:val="22"/>
        </w:rPr>
        <w:t>the census date for the higher education contribution scheme (HECS) for each semester</w:t>
      </w:r>
      <w:r w:rsidR="00B45936" w:rsidRPr="00FA50F3">
        <w:rPr>
          <w:rFonts w:asciiTheme="minorHAnsi" w:hAnsiTheme="minorHAnsi" w:cs="Tahoma"/>
          <w:sz w:val="22"/>
          <w:szCs w:val="22"/>
        </w:rPr>
        <w:t>.</w:t>
      </w:r>
    </w:p>
    <w:p w14:paraId="3221911D" w14:textId="34BCCA26" w:rsidR="005F3993" w:rsidRDefault="00785501" w:rsidP="00CB2373">
      <w:pPr>
        <w:pStyle w:val="BodyText"/>
        <w:spacing w:after="120"/>
        <w:rPr>
          <w:rFonts w:asciiTheme="minorHAnsi" w:hAnsiTheme="minorHAnsi" w:cs="Tahoma"/>
          <w:sz w:val="22"/>
          <w:szCs w:val="22"/>
        </w:rPr>
      </w:pPr>
      <w:r w:rsidRPr="00FA50F3">
        <w:rPr>
          <w:rFonts w:asciiTheme="minorHAnsi" w:hAnsiTheme="minorHAnsi" w:cs="Tahoma"/>
          <w:sz w:val="22"/>
          <w:szCs w:val="22"/>
        </w:rPr>
        <w:t>T</w:t>
      </w:r>
      <w:r w:rsidR="00CF3919" w:rsidRPr="00FA50F3">
        <w:rPr>
          <w:rFonts w:asciiTheme="minorHAnsi" w:hAnsiTheme="minorHAnsi" w:cs="Tahoma"/>
          <w:sz w:val="22"/>
          <w:szCs w:val="22"/>
        </w:rPr>
        <w:t xml:space="preserve">he </w:t>
      </w:r>
      <w:r w:rsidR="005F3993" w:rsidRPr="00FA50F3">
        <w:rPr>
          <w:rFonts w:asciiTheme="minorHAnsi" w:hAnsiTheme="minorHAnsi" w:cs="Tahoma"/>
          <w:sz w:val="22"/>
          <w:szCs w:val="22"/>
        </w:rPr>
        <w:t xml:space="preserve">TSRA reserves the right to </w:t>
      </w:r>
      <w:r w:rsidR="00CF3919" w:rsidRPr="00FA50F3">
        <w:rPr>
          <w:rFonts w:asciiTheme="minorHAnsi" w:hAnsiTheme="minorHAnsi" w:cs="Tahoma"/>
          <w:sz w:val="22"/>
          <w:szCs w:val="22"/>
        </w:rPr>
        <w:t>withhold</w:t>
      </w:r>
      <w:r w:rsidRPr="00FA50F3">
        <w:rPr>
          <w:rFonts w:asciiTheme="minorHAnsi" w:hAnsiTheme="minorHAnsi" w:cs="Tahoma"/>
          <w:sz w:val="22"/>
          <w:szCs w:val="22"/>
        </w:rPr>
        <w:t xml:space="preserve"> or cancel</w:t>
      </w:r>
      <w:r w:rsidR="00CF3919" w:rsidRPr="00FA50F3">
        <w:rPr>
          <w:rFonts w:asciiTheme="minorHAnsi" w:hAnsiTheme="minorHAnsi" w:cs="Tahoma"/>
          <w:sz w:val="22"/>
          <w:szCs w:val="22"/>
        </w:rPr>
        <w:t xml:space="preserve"> the </w:t>
      </w:r>
      <w:r w:rsidR="006441F3">
        <w:rPr>
          <w:rFonts w:asciiTheme="minorHAnsi" w:hAnsiTheme="minorHAnsi" w:cs="Tahoma"/>
          <w:sz w:val="22"/>
          <w:szCs w:val="22"/>
        </w:rPr>
        <w:t>second s</w:t>
      </w:r>
      <w:r w:rsidR="00CF3919" w:rsidRPr="00FA50F3">
        <w:rPr>
          <w:rFonts w:asciiTheme="minorHAnsi" w:hAnsiTheme="minorHAnsi" w:cs="Tahoma"/>
          <w:sz w:val="22"/>
          <w:szCs w:val="22"/>
        </w:rPr>
        <w:t xml:space="preserve">emester </w:t>
      </w:r>
      <w:r w:rsidR="0095481A">
        <w:rPr>
          <w:rFonts w:asciiTheme="minorHAnsi" w:hAnsiTheme="minorHAnsi" w:cs="Tahoma"/>
          <w:sz w:val="22"/>
          <w:szCs w:val="22"/>
        </w:rPr>
        <w:t xml:space="preserve">payment </w:t>
      </w:r>
      <w:r w:rsidR="003D11F5">
        <w:rPr>
          <w:rFonts w:asciiTheme="minorHAnsi" w:hAnsiTheme="minorHAnsi" w:cs="Tahoma"/>
          <w:sz w:val="22"/>
          <w:szCs w:val="22"/>
        </w:rPr>
        <w:t>where a student is unable to continue studying on a full-time basis due to the failure of pre-requisite subjects. T</w:t>
      </w:r>
      <w:r w:rsidRPr="00FA50F3">
        <w:rPr>
          <w:rFonts w:asciiTheme="minorHAnsi" w:hAnsiTheme="minorHAnsi" w:cs="Tahoma"/>
          <w:sz w:val="22"/>
          <w:szCs w:val="22"/>
        </w:rPr>
        <w:t xml:space="preserve">he TSRA </w:t>
      </w:r>
      <w:r w:rsidR="003D11F5">
        <w:rPr>
          <w:rFonts w:asciiTheme="minorHAnsi" w:hAnsiTheme="minorHAnsi" w:cs="Tahoma"/>
          <w:sz w:val="22"/>
          <w:szCs w:val="22"/>
        </w:rPr>
        <w:t xml:space="preserve">delegate </w:t>
      </w:r>
      <w:r w:rsidRPr="00FA50F3">
        <w:rPr>
          <w:rFonts w:asciiTheme="minorHAnsi" w:hAnsiTheme="minorHAnsi" w:cs="Tahoma"/>
          <w:sz w:val="22"/>
          <w:szCs w:val="22"/>
        </w:rPr>
        <w:t xml:space="preserve">may consider payment </w:t>
      </w:r>
      <w:r w:rsidR="003D11F5">
        <w:rPr>
          <w:rFonts w:asciiTheme="minorHAnsi" w:hAnsiTheme="minorHAnsi" w:cs="Tahoma"/>
          <w:sz w:val="22"/>
          <w:szCs w:val="22"/>
        </w:rPr>
        <w:t>where special circumstances are deemed to apply and supporting information is presented.</w:t>
      </w:r>
    </w:p>
    <w:p w14:paraId="78E610A8" w14:textId="77777777" w:rsidR="003A6D7E" w:rsidRPr="00FA50F3" w:rsidRDefault="003A6D7E" w:rsidP="003A6D7E">
      <w:pPr>
        <w:pStyle w:val="BodyText"/>
        <w:spacing w:after="120"/>
        <w:rPr>
          <w:rFonts w:asciiTheme="minorHAnsi" w:hAnsiTheme="minorHAnsi" w:cs="Tahoma"/>
          <w:sz w:val="22"/>
          <w:szCs w:val="22"/>
        </w:rPr>
      </w:pPr>
      <w:r w:rsidRPr="00FA50F3">
        <w:rPr>
          <w:rFonts w:asciiTheme="minorHAnsi" w:hAnsiTheme="minorHAnsi" w:cs="Tahoma"/>
          <w:sz w:val="22"/>
          <w:szCs w:val="22"/>
        </w:rPr>
        <w:t xml:space="preserve">The TSRA will consult with the university prior to making </w:t>
      </w:r>
      <w:r>
        <w:rPr>
          <w:rFonts w:asciiTheme="minorHAnsi" w:hAnsiTheme="minorHAnsi" w:cs="Tahoma"/>
          <w:sz w:val="22"/>
          <w:szCs w:val="22"/>
        </w:rPr>
        <w:t>the</w:t>
      </w:r>
      <w:r w:rsidRPr="00FA50F3">
        <w:rPr>
          <w:rFonts w:asciiTheme="minorHAnsi" w:hAnsiTheme="minorHAnsi" w:cs="Tahoma"/>
          <w:sz w:val="22"/>
          <w:szCs w:val="22"/>
        </w:rPr>
        <w:t xml:space="preserve"> decision to discontinue or defer an individual’s </w:t>
      </w:r>
      <w:r>
        <w:rPr>
          <w:rFonts w:asciiTheme="minorHAnsi" w:hAnsiTheme="minorHAnsi" w:cs="Tahoma"/>
          <w:sz w:val="22"/>
          <w:szCs w:val="22"/>
        </w:rPr>
        <w:t>s</w:t>
      </w:r>
      <w:r w:rsidRPr="00FA50F3">
        <w:rPr>
          <w:rFonts w:asciiTheme="minorHAnsi" w:hAnsiTheme="minorHAnsi" w:cs="Tahoma"/>
          <w:sz w:val="22"/>
          <w:szCs w:val="22"/>
        </w:rPr>
        <w:t xml:space="preserve">cholarship payments. </w:t>
      </w:r>
    </w:p>
    <w:p w14:paraId="4FD26732" w14:textId="1B4ED19E" w:rsidR="005F3993" w:rsidRPr="00FA50F3" w:rsidRDefault="005F3993" w:rsidP="00CB2373">
      <w:pPr>
        <w:pStyle w:val="BodyText"/>
        <w:spacing w:after="120"/>
        <w:rPr>
          <w:rFonts w:asciiTheme="minorHAnsi" w:hAnsiTheme="minorHAnsi" w:cs="Tahoma"/>
          <w:sz w:val="22"/>
          <w:szCs w:val="22"/>
        </w:rPr>
      </w:pPr>
      <w:r w:rsidRPr="00FA50F3">
        <w:rPr>
          <w:rFonts w:asciiTheme="minorHAnsi" w:hAnsiTheme="minorHAnsi" w:cs="Tahoma"/>
          <w:sz w:val="22"/>
          <w:szCs w:val="22"/>
        </w:rPr>
        <w:t xml:space="preserve">Students experiencing difficulties with studies or contemplating withdrawing or deferring </w:t>
      </w:r>
      <w:r w:rsidR="00E36D96" w:rsidRPr="00FA50F3">
        <w:rPr>
          <w:rFonts w:asciiTheme="minorHAnsi" w:hAnsiTheme="minorHAnsi" w:cs="Tahoma"/>
          <w:sz w:val="22"/>
          <w:szCs w:val="22"/>
        </w:rPr>
        <w:t>must</w:t>
      </w:r>
      <w:r w:rsidRPr="00FA50F3">
        <w:rPr>
          <w:rFonts w:asciiTheme="minorHAnsi" w:hAnsiTheme="minorHAnsi" w:cs="Tahoma"/>
          <w:sz w:val="22"/>
          <w:szCs w:val="22"/>
        </w:rPr>
        <w:t xml:space="preserve"> consult with the TSRA</w:t>
      </w:r>
      <w:r w:rsidR="005F144E" w:rsidRPr="00FA50F3">
        <w:rPr>
          <w:rFonts w:asciiTheme="minorHAnsi" w:hAnsiTheme="minorHAnsi" w:cs="Tahoma"/>
          <w:sz w:val="22"/>
          <w:szCs w:val="22"/>
        </w:rPr>
        <w:t xml:space="preserve"> </w:t>
      </w:r>
      <w:r w:rsidRPr="00FA50F3">
        <w:rPr>
          <w:rFonts w:asciiTheme="minorHAnsi" w:hAnsiTheme="minorHAnsi" w:cs="Tahoma"/>
          <w:sz w:val="22"/>
          <w:szCs w:val="22"/>
        </w:rPr>
        <w:t>in a timely manner and in advance of making a final decision regarding withdrawal or deferral.</w:t>
      </w:r>
      <w:r w:rsidR="00914238">
        <w:rPr>
          <w:rFonts w:asciiTheme="minorHAnsi" w:hAnsiTheme="minorHAnsi" w:cs="Tahoma"/>
          <w:sz w:val="22"/>
          <w:szCs w:val="22"/>
        </w:rPr>
        <w:t xml:space="preserve"> </w:t>
      </w:r>
      <w:r w:rsidR="003D4EAE">
        <w:rPr>
          <w:rFonts w:asciiTheme="minorHAnsi" w:hAnsiTheme="minorHAnsi" w:cs="Tahoma"/>
          <w:sz w:val="22"/>
          <w:szCs w:val="22"/>
        </w:rPr>
        <w:t xml:space="preserve">If a student receives </w:t>
      </w:r>
      <w:r w:rsidR="0094602D">
        <w:rPr>
          <w:rFonts w:asciiTheme="minorHAnsi" w:hAnsiTheme="minorHAnsi" w:cs="Tahoma"/>
          <w:sz w:val="22"/>
          <w:szCs w:val="22"/>
        </w:rPr>
        <w:t>a</w:t>
      </w:r>
      <w:r w:rsidR="00F12CE4">
        <w:rPr>
          <w:rFonts w:asciiTheme="minorHAnsi" w:hAnsiTheme="minorHAnsi" w:cs="Tahoma"/>
          <w:sz w:val="22"/>
          <w:szCs w:val="22"/>
        </w:rPr>
        <w:t>n ATES</w:t>
      </w:r>
      <w:r w:rsidR="003D4EAE">
        <w:rPr>
          <w:rFonts w:asciiTheme="minorHAnsi" w:hAnsiTheme="minorHAnsi" w:cs="Tahoma"/>
          <w:sz w:val="22"/>
          <w:szCs w:val="22"/>
        </w:rPr>
        <w:t xml:space="preserve"> scholarship payment and withdraws before the commencement of</w:t>
      </w:r>
      <w:r w:rsidR="00B870A7">
        <w:rPr>
          <w:rFonts w:asciiTheme="minorHAnsi" w:hAnsiTheme="minorHAnsi" w:cs="Tahoma"/>
          <w:sz w:val="22"/>
          <w:szCs w:val="22"/>
        </w:rPr>
        <w:t xml:space="preserve"> their</w:t>
      </w:r>
      <w:r w:rsidR="003D4EAE">
        <w:rPr>
          <w:rFonts w:asciiTheme="minorHAnsi" w:hAnsiTheme="minorHAnsi" w:cs="Tahoma"/>
          <w:sz w:val="22"/>
          <w:szCs w:val="22"/>
        </w:rPr>
        <w:t xml:space="preserve"> </w:t>
      </w:r>
      <w:r w:rsidR="00B870A7">
        <w:rPr>
          <w:rFonts w:asciiTheme="minorHAnsi" w:hAnsiTheme="minorHAnsi" w:cs="Tahoma"/>
          <w:sz w:val="22"/>
          <w:szCs w:val="22"/>
        </w:rPr>
        <w:t>studies,</w:t>
      </w:r>
      <w:r w:rsidR="003D4EAE">
        <w:rPr>
          <w:rFonts w:asciiTheme="minorHAnsi" w:hAnsiTheme="minorHAnsi" w:cs="Tahoma"/>
          <w:sz w:val="22"/>
          <w:szCs w:val="22"/>
        </w:rPr>
        <w:t xml:space="preserve"> they will</w:t>
      </w:r>
      <w:r w:rsidR="00914238">
        <w:rPr>
          <w:rFonts w:asciiTheme="minorHAnsi" w:hAnsiTheme="minorHAnsi" w:cs="Tahoma"/>
          <w:sz w:val="22"/>
          <w:szCs w:val="22"/>
        </w:rPr>
        <w:t xml:space="preserve"> be required to re</w:t>
      </w:r>
      <w:r w:rsidR="00B870A7">
        <w:rPr>
          <w:rFonts w:asciiTheme="minorHAnsi" w:hAnsiTheme="minorHAnsi" w:cs="Tahoma"/>
          <w:sz w:val="22"/>
          <w:szCs w:val="22"/>
        </w:rPr>
        <w:t xml:space="preserve">turn </w:t>
      </w:r>
      <w:r w:rsidR="00A035D4">
        <w:rPr>
          <w:rFonts w:asciiTheme="minorHAnsi" w:hAnsiTheme="minorHAnsi" w:cs="Tahoma"/>
          <w:sz w:val="22"/>
          <w:szCs w:val="22"/>
        </w:rPr>
        <w:t>the</w:t>
      </w:r>
      <w:r w:rsidR="003D4EAE">
        <w:rPr>
          <w:rFonts w:asciiTheme="minorHAnsi" w:hAnsiTheme="minorHAnsi" w:cs="Tahoma"/>
          <w:sz w:val="22"/>
          <w:szCs w:val="22"/>
        </w:rPr>
        <w:t xml:space="preserve"> scholarship </w:t>
      </w:r>
      <w:r w:rsidR="00A035D4">
        <w:rPr>
          <w:rFonts w:asciiTheme="minorHAnsi" w:hAnsiTheme="minorHAnsi" w:cs="Tahoma"/>
          <w:sz w:val="22"/>
          <w:szCs w:val="22"/>
        </w:rPr>
        <w:t>amount</w:t>
      </w:r>
      <w:r w:rsidR="003D4EAE">
        <w:rPr>
          <w:rFonts w:asciiTheme="minorHAnsi" w:hAnsiTheme="minorHAnsi" w:cs="Tahoma"/>
          <w:sz w:val="22"/>
          <w:szCs w:val="22"/>
        </w:rPr>
        <w:t xml:space="preserve"> that ha</w:t>
      </w:r>
      <w:r w:rsidR="00A035D4">
        <w:rPr>
          <w:rFonts w:asciiTheme="minorHAnsi" w:hAnsiTheme="minorHAnsi" w:cs="Tahoma"/>
          <w:sz w:val="22"/>
          <w:szCs w:val="22"/>
        </w:rPr>
        <w:t>s</w:t>
      </w:r>
      <w:r w:rsidR="003D4EAE">
        <w:rPr>
          <w:rFonts w:asciiTheme="minorHAnsi" w:hAnsiTheme="minorHAnsi" w:cs="Tahoma"/>
          <w:sz w:val="22"/>
          <w:szCs w:val="22"/>
        </w:rPr>
        <w:t xml:space="preserve"> been paid for that study period. </w:t>
      </w:r>
    </w:p>
    <w:p w14:paraId="51AAAFF1" w14:textId="783A250E" w:rsidR="00EF17B1" w:rsidRPr="00FA50F3" w:rsidRDefault="00EF17B1" w:rsidP="00CB2373">
      <w:pPr>
        <w:pStyle w:val="BodyText"/>
        <w:spacing w:after="120"/>
        <w:rPr>
          <w:rFonts w:asciiTheme="minorHAnsi" w:hAnsiTheme="minorHAnsi" w:cs="Tahoma"/>
          <w:sz w:val="22"/>
          <w:szCs w:val="22"/>
        </w:rPr>
      </w:pPr>
      <w:r w:rsidRPr="00FA50F3">
        <w:rPr>
          <w:rFonts w:asciiTheme="minorHAnsi" w:hAnsiTheme="minorHAnsi" w:cs="Tahoma"/>
          <w:sz w:val="22"/>
          <w:szCs w:val="22"/>
        </w:rPr>
        <w:t xml:space="preserve">Students </w:t>
      </w:r>
      <w:r w:rsidR="005B6F63">
        <w:rPr>
          <w:rFonts w:asciiTheme="minorHAnsi" w:hAnsiTheme="minorHAnsi" w:cs="Tahoma"/>
          <w:sz w:val="22"/>
          <w:szCs w:val="22"/>
        </w:rPr>
        <w:t>are</w:t>
      </w:r>
      <w:r w:rsidRPr="00FA50F3">
        <w:rPr>
          <w:rFonts w:asciiTheme="minorHAnsi" w:hAnsiTheme="minorHAnsi" w:cs="Tahoma"/>
          <w:sz w:val="22"/>
          <w:szCs w:val="22"/>
        </w:rPr>
        <w:t xml:space="preserve"> </w:t>
      </w:r>
      <w:r w:rsidR="005268AF">
        <w:rPr>
          <w:rFonts w:asciiTheme="minorHAnsi" w:hAnsiTheme="minorHAnsi" w:cs="Tahoma"/>
          <w:sz w:val="22"/>
          <w:szCs w:val="22"/>
        </w:rPr>
        <w:t xml:space="preserve">advised </w:t>
      </w:r>
      <w:r w:rsidRPr="00FA50F3">
        <w:rPr>
          <w:rFonts w:asciiTheme="minorHAnsi" w:hAnsiTheme="minorHAnsi" w:cs="Tahoma"/>
          <w:sz w:val="22"/>
          <w:szCs w:val="22"/>
        </w:rPr>
        <w:t xml:space="preserve">that </w:t>
      </w:r>
      <w:r w:rsidR="005A5737">
        <w:rPr>
          <w:rFonts w:asciiTheme="minorHAnsi" w:hAnsiTheme="minorHAnsi" w:cs="Tahoma"/>
          <w:sz w:val="22"/>
          <w:szCs w:val="22"/>
        </w:rPr>
        <w:t>s</w:t>
      </w:r>
      <w:r w:rsidR="00013FF2" w:rsidRPr="00FA50F3">
        <w:rPr>
          <w:rFonts w:asciiTheme="minorHAnsi" w:hAnsiTheme="minorHAnsi" w:cs="Tahoma"/>
          <w:sz w:val="22"/>
          <w:szCs w:val="22"/>
        </w:rPr>
        <w:t>cholarship</w:t>
      </w:r>
      <w:r w:rsidRPr="00FA50F3">
        <w:rPr>
          <w:rFonts w:asciiTheme="minorHAnsi" w:hAnsiTheme="minorHAnsi" w:cs="Tahoma"/>
          <w:sz w:val="22"/>
          <w:szCs w:val="22"/>
        </w:rPr>
        <w:t xml:space="preserve"> payments may be discontinued if academic progress </w:t>
      </w:r>
      <w:r w:rsidR="00FB163F" w:rsidRPr="00FA50F3">
        <w:rPr>
          <w:rFonts w:asciiTheme="minorHAnsi" w:hAnsiTheme="minorHAnsi" w:cs="Tahoma"/>
          <w:sz w:val="22"/>
          <w:szCs w:val="22"/>
        </w:rPr>
        <w:t>is found to be</w:t>
      </w:r>
      <w:r w:rsidRPr="00FA50F3">
        <w:rPr>
          <w:rFonts w:asciiTheme="minorHAnsi" w:hAnsiTheme="minorHAnsi" w:cs="Tahoma"/>
          <w:sz w:val="22"/>
          <w:szCs w:val="22"/>
        </w:rPr>
        <w:t xml:space="preserve"> unsatisfactory. </w:t>
      </w:r>
    </w:p>
    <w:p w14:paraId="6EF0D8C9" w14:textId="5091B6F2" w:rsidR="00244BB4" w:rsidRPr="00FA50F3" w:rsidRDefault="006441F3" w:rsidP="00885DCB">
      <w:pPr>
        <w:pStyle w:val="BodyText"/>
        <w:spacing w:after="120"/>
        <w:rPr>
          <w:rFonts w:asciiTheme="minorHAnsi" w:hAnsiTheme="minorHAnsi" w:cs="Tahoma"/>
          <w:sz w:val="22"/>
          <w:szCs w:val="22"/>
        </w:rPr>
      </w:pPr>
      <w:r>
        <w:rPr>
          <w:rFonts w:asciiTheme="minorHAnsi" w:hAnsiTheme="minorHAnsi" w:cs="Tahoma"/>
          <w:sz w:val="22"/>
          <w:szCs w:val="22"/>
        </w:rPr>
        <w:t>Deferment of a s</w:t>
      </w:r>
      <w:r w:rsidR="00013FF2" w:rsidRPr="00FA50F3">
        <w:rPr>
          <w:rFonts w:asciiTheme="minorHAnsi" w:hAnsiTheme="minorHAnsi" w:cs="Tahoma"/>
          <w:sz w:val="22"/>
          <w:szCs w:val="22"/>
        </w:rPr>
        <w:t>cholarship</w:t>
      </w:r>
      <w:r w:rsidR="00EF17B1" w:rsidRPr="00FA50F3">
        <w:rPr>
          <w:rFonts w:asciiTheme="minorHAnsi" w:hAnsiTheme="minorHAnsi" w:cs="Tahoma"/>
          <w:sz w:val="22"/>
          <w:szCs w:val="22"/>
        </w:rPr>
        <w:t xml:space="preserve"> for a period of one year will only be </w:t>
      </w:r>
      <w:r>
        <w:rPr>
          <w:rFonts w:asciiTheme="minorHAnsi" w:hAnsiTheme="minorHAnsi" w:cs="Tahoma"/>
          <w:sz w:val="22"/>
          <w:szCs w:val="22"/>
        </w:rPr>
        <w:t>considered by the TSRA delegate</w:t>
      </w:r>
      <w:r w:rsidR="00EF17B1" w:rsidRPr="00FA50F3">
        <w:rPr>
          <w:rFonts w:asciiTheme="minorHAnsi" w:hAnsiTheme="minorHAnsi" w:cs="Tahoma"/>
          <w:sz w:val="22"/>
          <w:szCs w:val="22"/>
        </w:rPr>
        <w:t xml:space="preserve"> </w:t>
      </w:r>
      <w:proofErr w:type="gramStart"/>
      <w:r w:rsidR="00EF17B1" w:rsidRPr="00FA50F3">
        <w:rPr>
          <w:rFonts w:asciiTheme="minorHAnsi" w:hAnsiTheme="minorHAnsi" w:cs="Tahoma"/>
          <w:sz w:val="22"/>
          <w:szCs w:val="22"/>
        </w:rPr>
        <w:t>where</w:t>
      </w:r>
      <w:proofErr w:type="gramEnd"/>
      <w:r w:rsidR="00EF17B1" w:rsidRPr="00FA50F3">
        <w:rPr>
          <w:rFonts w:asciiTheme="minorHAnsi" w:hAnsiTheme="minorHAnsi" w:cs="Tahoma"/>
          <w:sz w:val="22"/>
          <w:szCs w:val="22"/>
        </w:rPr>
        <w:t xml:space="preserve"> for reason</w:t>
      </w:r>
      <w:r w:rsidR="00DB535B" w:rsidRPr="00FA50F3">
        <w:rPr>
          <w:rFonts w:asciiTheme="minorHAnsi" w:hAnsiTheme="minorHAnsi" w:cs="Tahoma"/>
          <w:sz w:val="22"/>
          <w:szCs w:val="22"/>
        </w:rPr>
        <w:t>s</w:t>
      </w:r>
      <w:r w:rsidR="00EF17B1" w:rsidRPr="00FA50F3">
        <w:rPr>
          <w:rFonts w:asciiTheme="minorHAnsi" w:hAnsiTheme="minorHAnsi" w:cs="Tahoma"/>
          <w:sz w:val="22"/>
          <w:szCs w:val="22"/>
        </w:rPr>
        <w:t xml:space="preserve"> of personal or family illness or bereavement, or other exceptional circumstances.</w:t>
      </w:r>
      <w:bookmarkEnd w:id="0"/>
      <w:bookmarkEnd w:id="1"/>
      <w:bookmarkEnd w:id="2"/>
    </w:p>
    <w:sectPr w:rsidR="00244BB4" w:rsidRPr="00FA50F3" w:rsidSect="007F268B">
      <w:headerReference w:type="default" r:id="rId13"/>
      <w:footerReference w:type="even" r:id="rId14"/>
      <w:footerReference w:type="default" r:id="rId15"/>
      <w:pgSz w:w="11906" w:h="16838"/>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820655" w14:textId="77777777" w:rsidR="002346CB" w:rsidRDefault="002346CB">
      <w:r>
        <w:separator/>
      </w:r>
    </w:p>
  </w:endnote>
  <w:endnote w:type="continuationSeparator" w:id="0">
    <w:p w14:paraId="7F7B7EA6" w14:textId="77777777" w:rsidR="002346CB" w:rsidRDefault="002346CB">
      <w:r>
        <w:continuationSeparator/>
      </w:r>
    </w:p>
  </w:endnote>
  <w:endnote w:type="continuationNotice" w:id="1">
    <w:p w14:paraId="5A4492C0" w14:textId="77777777" w:rsidR="002346CB" w:rsidRDefault="002346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84D7C" w14:textId="77777777" w:rsidR="00695C2C" w:rsidRDefault="00695C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918ABB" w14:textId="77777777" w:rsidR="00695C2C" w:rsidRDefault="00695C2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50C44" w14:textId="77777777" w:rsidR="00695C2C" w:rsidRDefault="00695C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610B4">
      <w:rPr>
        <w:rStyle w:val="PageNumber"/>
        <w:noProof/>
      </w:rPr>
      <w:t>4</w:t>
    </w:r>
    <w:r>
      <w:rPr>
        <w:rStyle w:val="PageNumber"/>
      </w:rPr>
      <w:fldChar w:fldCharType="end"/>
    </w:r>
  </w:p>
  <w:p w14:paraId="5BE44952" w14:textId="4F7CDB28" w:rsidR="00695C2C" w:rsidRDefault="00695C2C" w:rsidP="00DB535B">
    <w:pPr>
      <w:pStyle w:val="Footer"/>
      <w:ind w:right="360"/>
      <w:jc w:val="center"/>
      <w:rPr>
        <w:rFonts w:ascii="Tahoma" w:hAnsi="Tahoma" w:cs="Tahoma"/>
        <w:snapToGrid w:val="0"/>
        <w:sz w:val="16"/>
      </w:rPr>
    </w:pPr>
    <w:r>
      <w:rPr>
        <w:rFonts w:ascii="Tahoma" w:hAnsi="Tahoma" w:cs="Tahoma"/>
        <w:snapToGrid w:val="0"/>
        <w:sz w:val="16"/>
      </w:rPr>
      <w:t>TSRA ATES</w:t>
    </w:r>
    <w:r w:rsidR="009F1119">
      <w:rPr>
        <w:rFonts w:ascii="Tahoma" w:hAnsi="Tahoma" w:cs="Tahoma"/>
        <w:snapToGrid w:val="0"/>
        <w:sz w:val="16"/>
      </w:rPr>
      <w:t xml:space="preserve"> Guidelines</w:t>
    </w:r>
  </w:p>
  <w:p w14:paraId="5FDDA69A" w14:textId="77777777" w:rsidR="00695C2C" w:rsidRDefault="00695C2C">
    <w:pPr>
      <w:pStyle w:val="Footer"/>
      <w:jc w:val="right"/>
      <w:rPr>
        <w:snapToGrid w:val="0"/>
        <w:sz w:val="18"/>
      </w:rPr>
    </w:pPr>
  </w:p>
  <w:p w14:paraId="554D5DA7" w14:textId="77777777" w:rsidR="00695C2C" w:rsidRDefault="00695C2C">
    <w:pPr>
      <w:pStyle w:val="Footer"/>
      <w:jc w:val="right"/>
      <w:rPr>
        <w:b/>
        <w:sz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ECE440" w14:textId="77777777" w:rsidR="002346CB" w:rsidRDefault="002346CB">
      <w:r>
        <w:separator/>
      </w:r>
    </w:p>
  </w:footnote>
  <w:footnote w:type="continuationSeparator" w:id="0">
    <w:p w14:paraId="0D036690" w14:textId="77777777" w:rsidR="002346CB" w:rsidRDefault="002346CB">
      <w:r>
        <w:continuationSeparator/>
      </w:r>
    </w:p>
  </w:footnote>
  <w:footnote w:type="continuationNotice" w:id="1">
    <w:p w14:paraId="61E56F42" w14:textId="77777777" w:rsidR="002346CB" w:rsidRDefault="002346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A3B79" w14:textId="77777777" w:rsidR="00357B83" w:rsidRDefault="00357B83">
    <w:pPr>
      <w:pStyle w:val="Header"/>
    </w:pPr>
    <w:r>
      <w:rPr>
        <w:rFonts w:ascii="Tahoma" w:hAnsi="Tahoma" w:cs="Tahoma"/>
        <w:noProof/>
        <w:sz w:val="20"/>
        <w:lang w:eastAsia="en-AU"/>
      </w:rPr>
      <w:drawing>
        <wp:anchor distT="0" distB="0" distL="114300" distR="114300" simplePos="0" relativeHeight="251658240" behindDoc="1" locked="0" layoutInCell="1" allowOverlap="1" wp14:anchorId="5CCD0A2D" wp14:editId="7CAAE594">
          <wp:simplePos x="0" y="0"/>
          <wp:positionH relativeFrom="column">
            <wp:posOffset>1518920</wp:posOffset>
          </wp:positionH>
          <wp:positionV relativeFrom="paragraph">
            <wp:posOffset>-249555</wp:posOffset>
          </wp:positionV>
          <wp:extent cx="3228230" cy="617961"/>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RA AUSgov logo Correct at 10 July 2012(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28230" cy="617961"/>
                  </a:xfrm>
                  <a:prstGeom prst="rect">
                    <a:avLst/>
                  </a:prstGeom>
                </pic:spPr>
              </pic:pic>
            </a:graphicData>
          </a:graphic>
          <wp14:sizeRelH relativeFrom="page">
            <wp14:pctWidth>0</wp14:pctWidth>
          </wp14:sizeRelH>
          <wp14:sizeRelV relativeFrom="page">
            <wp14:pctHeight>0</wp14:pctHeight>
          </wp14:sizeRelV>
        </wp:anchor>
      </w:drawing>
    </w:r>
  </w:p>
  <w:p w14:paraId="2FF87417" w14:textId="77777777" w:rsidR="00357B83" w:rsidRDefault="00357B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32B38"/>
    <w:multiLevelType w:val="hybridMultilevel"/>
    <w:tmpl w:val="6CB83018"/>
    <w:lvl w:ilvl="0" w:tplc="0409000F">
      <w:start w:val="1"/>
      <w:numFmt w:val="decimal"/>
      <w:lvlText w:val="%1."/>
      <w:lvlJc w:val="left"/>
      <w:pPr>
        <w:tabs>
          <w:tab w:val="num" w:pos="840"/>
        </w:tabs>
        <w:ind w:left="840" w:hanging="360"/>
      </w:p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 w15:restartNumberingAfterBreak="0">
    <w:nsid w:val="0FF26BDD"/>
    <w:multiLevelType w:val="hybridMultilevel"/>
    <w:tmpl w:val="2E54AC88"/>
    <w:lvl w:ilvl="0" w:tplc="5ABA2B14">
      <w:start w:val="1"/>
      <w:numFmt w:val="lowerLetter"/>
      <w:lvlText w:val="%1."/>
      <w:lvlJc w:val="left"/>
      <w:pPr>
        <w:ind w:left="720" w:hanging="360"/>
      </w:pPr>
      <w:rPr>
        <w:rFonts w:hint="default"/>
        <w:b/>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042767F"/>
    <w:multiLevelType w:val="hybridMultilevel"/>
    <w:tmpl w:val="CD0E330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F11DDD"/>
    <w:multiLevelType w:val="singleLevel"/>
    <w:tmpl w:val="0C09000F"/>
    <w:lvl w:ilvl="0">
      <w:start w:val="1"/>
      <w:numFmt w:val="decimal"/>
      <w:lvlText w:val="%1."/>
      <w:lvlJc w:val="left"/>
      <w:pPr>
        <w:tabs>
          <w:tab w:val="num" w:pos="360"/>
        </w:tabs>
        <w:ind w:left="360" w:hanging="360"/>
      </w:pPr>
    </w:lvl>
  </w:abstractNum>
  <w:abstractNum w:abstractNumId="4" w15:restartNumberingAfterBreak="0">
    <w:nsid w:val="14D72AB0"/>
    <w:multiLevelType w:val="hybridMultilevel"/>
    <w:tmpl w:val="81F8ACC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54A6508"/>
    <w:multiLevelType w:val="hybridMultilevel"/>
    <w:tmpl w:val="F2788F94"/>
    <w:lvl w:ilvl="0" w:tplc="0C090003">
      <w:start w:val="1"/>
      <w:numFmt w:val="bullet"/>
      <w:lvlText w:val="o"/>
      <w:lvlJc w:val="left"/>
      <w:pPr>
        <w:ind w:left="1485" w:hanging="360"/>
      </w:pPr>
      <w:rPr>
        <w:rFonts w:ascii="Courier New" w:hAnsi="Courier New" w:cs="Courier New"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6" w15:restartNumberingAfterBreak="0">
    <w:nsid w:val="1FA7040E"/>
    <w:multiLevelType w:val="hybridMultilevel"/>
    <w:tmpl w:val="86001B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25473B"/>
    <w:multiLevelType w:val="hybridMultilevel"/>
    <w:tmpl w:val="4B8246EA"/>
    <w:lvl w:ilvl="0" w:tplc="F764639E">
      <w:start w:val="1"/>
      <w:numFmt w:val="decimal"/>
      <w:lvlText w:val="%1."/>
      <w:lvlJc w:val="left"/>
      <w:pPr>
        <w:ind w:left="720" w:hanging="360"/>
      </w:pPr>
      <w:rPr>
        <w:rFonts w:asciiTheme="minorHAnsi" w:eastAsia="Times New Roman" w:hAnsiTheme="minorHAnsi" w:cs="Tahom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23D312A"/>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CA6163E"/>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9564D88"/>
    <w:multiLevelType w:val="hybridMultilevel"/>
    <w:tmpl w:val="451E1C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C722914"/>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3F2B0CCA"/>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3FBC4932"/>
    <w:multiLevelType w:val="hybridMultilevel"/>
    <w:tmpl w:val="74EAD70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6278AE"/>
    <w:multiLevelType w:val="hybridMultilevel"/>
    <w:tmpl w:val="0F300B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29760F1"/>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FDB5818"/>
    <w:multiLevelType w:val="hybridMultilevel"/>
    <w:tmpl w:val="CFC2C9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0B44B9C"/>
    <w:multiLevelType w:val="singleLevel"/>
    <w:tmpl w:val="705AA7FA"/>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570E78E3"/>
    <w:multiLevelType w:val="singleLevel"/>
    <w:tmpl w:val="705AA7FA"/>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5A6927DC"/>
    <w:multiLevelType w:val="hybridMultilevel"/>
    <w:tmpl w:val="CB0663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FA49C2"/>
    <w:multiLevelType w:val="hybridMultilevel"/>
    <w:tmpl w:val="98F0D4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9176B9"/>
    <w:multiLevelType w:val="hybridMultilevel"/>
    <w:tmpl w:val="5AE8F2D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7237DE6"/>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676D0F8C"/>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6F380616"/>
    <w:multiLevelType w:val="hybridMultilevel"/>
    <w:tmpl w:val="5AE8F2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0042B50"/>
    <w:multiLevelType w:val="hybridMultilevel"/>
    <w:tmpl w:val="2AC070E6"/>
    <w:lvl w:ilvl="0" w:tplc="950ED79C">
      <w:numFmt w:val="bullet"/>
      <w:lvlText w:val="-"/>
      <w:lvlJc w:val="left"/>
      <w:pPr>
        <w:ind w:left="720" w:hanging="360"/>
      </w:pPr>
      <w:rPr>
        <w:rFonts w:ascii="Calibri" w:eastAsia="Times New Roman" w:hAnsi="Calibri" w:cs="Tahoma" w:hint="default"/>
        <w:color w:val="1F497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4C85BFA"/>
    <w:multiLevelType w:val="singleLevel"/>
    <w:tmpl w:val="705AA7FA"/>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75406992"/>
    <w:multiLevelType w:val="hybridMultilevel"/>
    <w:tmpl w:val="D7845AF2"/>
    <w:lvl w:ilvl="0" w:tplc="77CAF0E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8B32B2F"/>
    <w:multiLevelType w:val="singleLevel"/>
    <w:tmpl w:val="0C090005"/>
    <w:lvl w:ilvl="0">
      <w:start w:val="1"/>
      <w:numFmt w:val="bullet"/>
      <w:lvlText w:val=""/>
      <w:lvlJc w:val="left"/>
      <w:pPr>
        <w:tabs>
          <w:tab w:val="num" w:pos="360"/>
        </w:tabs>
        <w:ind w:left="360" w:hanging="360"/>
      </w:pPr>
      <w:rPr>
        <w:rFonts w:ascii="Wingdings" w:hAnsi="Wingdings" w:hint="default"/>
      </w:rPr>
    </w:lvl>
  </w:abstractNum>
  <w:num w:numId="1" w16cid:durableId="468982086">
    <w:abstractNumId w:val="3"/>
  </w:num>
  <w:num w:numId="2" w16cid:durableId="163936200">
    <w:abstractNumId w:val="22"/>
  </w:num>
  <w:num w:numId="3" w16cid:durableId="24067131">
    <w:abstractNumId w:val="11"/>
  </w:num>
  <w:num w:numId="4" w16cid:durableId="1619753833">
    <w:abstractNumId w:val="8"/>
  </w:num>
  <w:num w:numId="5" w16cid:durableId="2059160231">
    <w:abstractNumId w:val="15"/>
  </w:num>
  <w:num w:numId="6" w16cid:durableId="1232042915">
    <w:abstractNumId w:val="9"/>
  </w:num>
  <w:num w:numId="7" w16cid:durableId="1038898665">
    <w:abstractNumId w:val="28"/>
  </w:num>
  <w:num w:numId="8" w16cid:durableId="324210035">
    <w:abstractNumId w:val="12"/>
  </w:num>
  <w:num w:numId="9" w16cid:durableId="1409308585">
    <w:abstractNumId w:val="17"/>
  </w:num>
  <w:num w:numId="10" w16cid:durableId="867371925">
    <w:abstractNumId w:val="26"/>
  </w:num>
  <w:num w:numId="11" w16cid:durableId="1876582187">
    <w:abstractNumId w:val="18"/>
  </w:num>
  <w:num w:numId="12" w16cid:durableId="461312498">
    <w:abstractNumId w:val="20"/>
  </w:num>
  <w:num w:numId="13" w16cid:durableId="1468860861">
    <w:abstractNumId w:val="14"/>
  </w:num>
  <w:num w:numId="14" w16cid:durableId="1247761140">
    <w:abstractNumId w:val="19"/>
  </w:num>
  <w:num w:numId="15" w16cid:durableId="1307516275">
    <w:abstractNumId w:val="24"/>
  </w:num>
  <w:num w:numId="16" w16cid:durableId="575634459">
    <w:abstractNumId w:val="21"/>
  </w:num>
  <w:num w:numId="17" w16cid:durableId="1268079187">
    <w:abstractNumId w:val="23"/>
  </w:num>
  <w:num w:numId="18" w16cid:durableId="459346105">
    <w:abstractNumId w:val="0"/>
  </w:num>
  <w:num w:numId="19" w16cid:durableId="1507674678">
    <w:abstractNumId w:val="25"/>
  </w:num>
  <w:num w:numId="20" w16cid:durableId="1577208886">
    <w:abstractNumId w:val="10"/>
  </w:num>
  <w:num w:numId="21" w16cid:durableId="497964226">
    <w:abstractNumId w:val="1"/>
  </w:num>
  <w:num w:numId="22" w16cid:durableId="2143424220">
    <w:abstractNumId w:val="4"/>
  </w:num>
  <w:num w:numId="23" w16cid:durableId="478811546">
    <w:abstractNumId w:val="2"/>
  </w:num>
  <w:num w:numId="24" w16cid:durableId="1303001624">
    <w:abstractNumId w:val="5"/>
  </w:num>
  <w:num w:numId="25" w16cid:durableId="927084524">
    <w:abstractNumId w:val="13"/>
  </w:num>
  <w:num w:numId="26" w16cid:durableId="317658345">
    <w:abstractNumId w:val="16"/>
  </w:num>
  <w:num w:numId="27" w16cid:durableId="591938132">
    <w:abstractNumId w:val="6"/>
  </w:num>
  <w:num w:numId="28" w16cid:durableId="647899355">
    <w:abstractNumId w:val="27"/>
  </w:num>
  <w:num w:numId="29" w16cid:durableId="7375572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23F"/>
    <w:rsid w:val="000030E7"/>
    <w:rsid w:val="00013FF2"/>
    <w:rsid w:val="000207FF"/>
    <w:rsid w:val="000217A7"/>
    <w:rsid w:val="00027AFF"/>
    <w:rsid w:val="00035397"/>
    <w:rsid w:val="000436EF"/>
    <w:rsid w:val="00051491"/>
    <w:rsid w:val="00057925"/>
    <w:rsid w:val="00060F23"/>
    <w:rsid w:val="00060FBA"/>
    <w:rsid w:val="000614C1"/>
    <w:rsid w:val="00062E4E"/>
    <w:rsid w:val="00063C70"/>
    <w:rsid w:val="00065D46"/>
    <w:rsid w:val="00066402"/>
    <w:rsid w:val="000667F1"/>
    <w:rsid w:val="00073881"/>
    <w:rsid w:val="00095665"/>
    <w:rsid w:val="000A0D10"/>
    <w:rsid w:val="000B65F5"/>
    <w:rsid w:val="000C1B16"/>
    <w:rsid w:val="000C67FA"/>
    <w:rsid w:val="000C7CAB"/>
    <w:rsid w:val="000D1D25"/>
    <w:rsid w:val="000D55DE"/>
    <w:rsid w:val="000D5A45"/>
    <w:rsid w:val="000D6F3C"/>
    <w:rsid w:val="000E049E"/>
    <w:rsid w:val="000E076D"/>
    <w:rsid w:val="000E0C71"/>
    <w:rsid w:val="000E7385"/>
    <w:rsid w:val="000F1E63"/>
    <w:rsid w:val="0010376A"/>
    <w:rsid w:val="001048FA"/>
    <w:rsid w:val="00111814"/>
    <w:rsid w:val="00113247"/>
    <w:rsid w:val="001400A3"/>
    <w:rsid w:val="00151330"/>
    <w:rsid w:val="00155B27"/>
    <w:rsid w:val="00160B84"/>
    <w:rsid w:val="001613D7"/>
    <w:rsid w:val="001622E7"/>
    <w:rsid w:val="00164782"/>
    <w:rsid w:val="001737C4"/>
    <w:rsid w:val="00173BCF"/>
    <w:rsid w:val="00181896"/>
    <w:rsid w:val="00182F7E"/>
    <w:rsid w:val="001903E9"/>
    <w:rsid w:val="001935FE"/>
    <w:rsid w:val="001949F1"/>
    <w:rsid w:val="001B5399"/>
    <w:rsid w:val="001B618A"/>
    <w:rsid w:val="001C1F79"/>
    <w:rsid w:val="001C34AA"/>
    <w:rsid w:val="001C62E2"/>
    <w:rsid w:val="001D2A85"/>
    <w:rsid w:val="001D389C"/>
    <w:rsid w:val="001E1F27"/>
    <w:rsid w:val="001E3607"/>
    <w:rsid w:val="001E613A"/>
    <w:rsid w:val="001F56B0"/>
    <w:rsid w:val="0020392E"/>
    <w:rsid w:val="00207528"/>
    <w:rsid w:val="002158FC"/>
    <w:rsid w:val="00226704"/>
    <w:rsid w:val="00234302"/>
    <w:rsid w:val="002346CB"/>
    <w:rsid w:val="0023525F"/>
    <w:rsid w:val="00235585"/>
    <w:rsid w:val="00244BB4"/>
    <w:rsid w:val="00256D6E"/>
    <w:rsid w:val="002610B4"/>
    <w:rsid w:val="00262EA6"/>
    <w:rsid w:val="00265247"/>
    <w:rsid w:val="00270C13"/>
    <w:rsid w:val="00273403"/>
    <w:rsid w:val="00281E2E"/>
    <w:rsid w:val="002861DA"/>
    <w:rsid w:val="002870C6"/>
    <w:rsid w:val="00291B1D"/>
    <w:rsid w:val="00291C9E"/>
    <w:rsid w:val="002B2A21"/>
    <w:rsid w:val="002C080C"/>
    <w:rsid w:val="002D25CC"/>
    <w:rsid w:val="002D4577"/>
    <w:rsid w:val="002E5D9F"/>
    <w:rsid w:val="002E6901"/>
    <w:rsid w:val="002F2C2E"/>
    <w:rsid w:val="0031288C"/>
    <w:rsid w:val="003178A3"/>
    <w:rsid w:val="0033637C"/>
    <w:rsid w:val="00340028"/>
    <w:rsid w:val="00343E6A"/>
    <w:rsid w:val="003576D9"/>
    <w:rsid w:val="00357B83"/>
    <w:rsid w:val="00367098"/>
    <w:rsid w:val="00370526"/>
    <w:rsid w:val="003717F5"/>
    <w:rsid w:val="00374345"/>
    <w:rsid w:val="00383113"/>
    <w:rsid w:val="0038670F"/>
    <w:rsid w:val="003A6635"/>
    <w:rsid w:val="003A6D7E"/>
    <w:rsid w:val="003B5115"/>
    <w:rsid w:val="003B68E0"/>
    <w:rsid w:val="003C048E"/>
    <w:rsid w:val="003D06D5"/>
    <w:rsid w:val="003D11F5"/>
    <w:rsid w:val="003D4EAE"/>
    <w:rsid w:val="003E3EDC"/>
    <w:rsid w:val="003F4B78"/>
    <w:rsid w:val="00401D83"/>
    <w:rsid w:val="00404B86"/>
    <w:rsid w:val="0040721B"/>
    <w:rsid w:val="00411CC6"/>
    <w:rsid w:val="00415100"/>
    <w:rsid w:val="00421BA1"/>
    <w:rsid w:val="00423E90"/>
    <w:rsid w:val="00436BB6"/>
    <w:rsid w:val="0044549B"/>
    <w:rsid w:val="00446CDC"/>
    <w:rsid w:val="00472C64"/>
    <w:rsid w:val="00474AE8"/>
    <w:rsid w:val="00485C94"/>
    <w:rsid w:val="004A6D2B"/>
    <w:rsid w:val="004B54FB"/>
    <w:rsid w:val="004C47CE"/>
    <w:rsid w:val="004D2CE8"/>
    <w:rsid w:val="004E1A5D"/>
    <w:rsid w:val="004E1E06"/>
    <w:rsid w:val="004E667B"/>
    <w:rsid w:val="004F4AB2"/>
    <w:rsid w:val="00520CE8"/>
    <w:rsid w:val="00526433"/>
    <w:rsid w:val="005268AF"/>
    <w:rsid w:val="0052791A"/>
    <w:rsid w:val="00530C5F"/>
    <w:rsid w:val="0053494B"/>
    <w:rsid w:val="00540682"/>
    <w:rsid w:val="005447C7"/>
    <w:rsid w:val="005458C0"/>
    <w:rsid w:val="005662CC"/>
    <w:rsid w:val="00571434"/>
    <w:rsid w:val="005715E5"/>
    <w:rsid w:val="00572E06"/>
    <w:rsid w:val="0058289F"/>
    <w:rsid w:val="0058334A"/>
    <w:rsid w:val="00583D46"/>
    <w:rsid w:val="00593AE0"/>
    <w:rsid w:val="00594D24"/>
    <w:rsid w:val="005A5737"/>
    <w:rsid w:val="005A5BA2"/>
    <w:rsid w:val="005A5C19"/>
    <w:rsid w:val="005B577C"/>
    <w:rsid w:val="005B68BC"/>
    <w:rsid w:val="005B6F63"/>
    <w:rsid w:val="005C27A6"/>
    <w:rsid w:val="005C681B"/>
    <w:rsid w:val="005C6C23"/>
    <w:rsid w:val="005C7496"/>
    <w:rsid w:val="005D0387"/>
    <w:rsid w:val="005D4DBD"/>
    <w:rsid w:val="005D5C50"/>
    <w:rsid w:val="005E491E"/>
    <w:rsid w:val="005F13FA"/>
    <w:rsid w:val="005F144E"/>
    <w:rsid w:val="005F3993"/>
    <w:rsid w:val="005F5AC3"/>
    <w:rsid w:val="00602702"/>
    <w:rsid w:val="00606089"/>
    <w:rsid w:val="006115E1"/>
    <w:rsid w:val="0062683A"/>
    <w:rsid w:val="00627528"/>
    <w:rsid w:val="00634702"/>
    <w:rsid w:val="006362A7"/>
    <w:rsid w:val="006371CB"/>
    <w:rsid w:val="006441F3"/>
    <w:rsid w:val="0064464C"/>
    <w:rsid w:val="00647DEB"/>
    <w:rsid w:val="00652771"/>
    <w:rsid w:val="00652E67"/>
    <w:rsid w:val="0065341E"/>
    <w:rsid w:val="00657476"/>
    <w:rsid w:val="00663CBD"/>
    <w:rsid w:val="00671454"/>
    <w:rsid w:val="00680260"/>
    <w:rsid w:val="00687CE4"/>
    <w:rsid w:val="006926B9"/>
    <w:rsid w:val="00695C2C"/>
    <w:rsid w:val="006C4800"/>
    <w:rsid w:val="006D086A"/>
    <w:rsid w:val="006D442E"/>
    <w:rsid w:val="006D55AD"/>
    <w:rsid w:val="006E3069"/>
    <w:rsid w:val="006E677F"/>
    <w:rsid w:val="006F163A"/>
    <w:rsid w:val="006F2D06"/>
    <w:rsid w:val="006F60D0"/>
    <w:rsid w:val="00701895"/>
    <w:rsid w:val="007026EF"/>
    <w:rsid w:val="007030A8"/>
    <w:rsid w:val="00707200"/>
    <w:rsid w:val="00712DA8"/>
    <w:rsid w:val="007156E1"/>
    <w:rsid w:val="00716FE9"/>
    <w:rsid w:val="007219A3"/>
    <w:rsid w:val="00724777"/>
    <w:rsid w:val="00727DD6"/>
    <w:rsid w:val="007526B7"/>
    <w:rsid w:val="00753841"/>
    <w:rsid w:val="0075781D"/>
    <w:rsid w:val="007651E9"/>
    <w:rsid w:val="00773421"/>
    <w:rsid w:val="00773BDE"/>
    <w:rsid w:val="007758C0"/>
    <w:rsid w:val="007777F4"/>
    <w:rsid w:val="00782DF2"/>
    <w:rsid w:val="00783313"/>
    <w:rsid w:val="00785501"/>
    <w:rsid w:val="00787397"/>
    <w:rsid w:val="00791E02"/>
    <w:rsid w:val="00797CD3"/>
    <w:rsid w:val="007A3FCA"/>
    <w:rsid w:val="007A60F0"/>
    <w:rsid w:val="007D56A8"/>
    <w:rsid w:val="007E72AC"/>
    <w:rsid w:val="007F22A7"/>
    <w:rsid w:val="007F268B"/>
    <w:rsid w:val="008027CF"/>
    <w:rsid w:val="008030A4"/>
    <w:rsid w:val="00811702"/>
    <w:rsid w:val="0081650E"/>
    <w:rsid w:val="00822F63"/>
    <w:rsid w:val="0083147C"/>
    <w:rsid w:val="0084043E"/>
    <w:rsid w:val="00842C68"/>
    <w:rsid w:val="0084510E"/>
    <w:rsid w:val="00846BF0"/>
    <w:rsid w:val="008479F6"/>
    <w:rsid w:val="00860E5C"/>
    <w:rsid w:val="00861515"/>
    <w:rsid w:val="0086231F"/>
    <w:rsid w:val="00862E1F"/>
    <w:rsid w:val="0087735A"/>
    <w:rsid w:val="0088511A"/>
    <w:rsid w:val="00885DCB"/>
    <w:rsid w:val="008A02F0"/>
    <w:rsid w:val="008B5E6D"/>
    <w:rsid w:val="008B645B"/>
    <w:rsid w:val="008D2AC3"/>
    <w:rsid w:val="008D7051"/>
    <w:rsid w:val="008E702C"/>
    <w:rsid w:val="008F5DD5"/>
    <w:rsid w:val="008F5ECC"/>
    <w:rsid w:val="008F71B7"/>
    <w:rsid w:val="008F7CA5"/>
    <w:rsid w:val="0090396F"/>
    <w:rsid w:val="00914238"/>
    <w:rsid w:val="00922095"/>
    <w:rsid w:val="00942AC4"/>
    <w:rsid w:val="0094602D"/>
    <w:rsid w:val="00947772"/>
    <w:rsid w:val="0095481A"/>
    <w:rsid w:val="009713D8"/>
    <w:rsid w:val="0097568E"/>
    <w:rsid w:val="00983C85"/>
    <w:rsid w:val="00993D23"/>
    <w:rsid w:val="00995F7C"/>
    <w:rsid w:val="009A6F54"/>
    <w:rsid w:val="009B0D4A"/>
    <w:rsid w:val="009B4813"/>
    <w:rsid w:val="009C7648"/>
    <w:rsid w:val="009D2706"/>
    <w:rsid w:val="009D5BBB"/>
    <w:rsid w:val="009E49D4"/>
    <w:rsid w:val="009F1119"/>
    <w:rsid w:val="00A001F8"/>
    <w:rsid w:val="00A00E88"/>
    <w:rsid w:val="00A01C0C"/>
    <w:rsid w:val="00A035D4"/>
    <w:rsid w:val="00A053E8"/>
    <w:rsid w:val="00A12492"/>
    <w:rsid w:val="00A1366A"/>
    <w:rsid w:val="00A13B64"/>
    <w:rsid w:val="00A16C99"/>
    <w:rsid w:val="00A3187D"/>
    <w:rsid w:val="00A34799"/>
    <w:rsid w:val="00A36B44"/>
    <w:rsid w:val="00A424AD"/>
    <w:rsid w:val="00A46C33"/>
    <w:rsid w:val="00A537BC"/>
    <w:rsid w:val="00A60C92"/>
    <w:rsid w:val="00A60E65"/>
    <w:rsid w:val="00A65F54"/>
    <w:rsid w:val="00A7535D"/>
    <w:rsid w:val="00AA2FA0"/>
    <w:rsid w:val="00AA3387"/>
    <w:rsid w:val="00AA48F1"/>
    <w:rsid w:val="00AB57F1"/>
    <w:rsid w:val="00AC19E0"/>
    <w:rsid w:val="00AC32EF"/>
    <w:rsid w:val="00AD4E08"/>
    <w:rsid w:val="00AD5B10"/>
    <w:rsid w:val="00AD6202"/>
    <w:rsid w:val="00AD7800"/>
    <w:rsid w:val="00AE005A"/>
    <w:rsid w:val="00AE00D1"/>
    <w:rsid w:val="00AE04D6"/>
    <w:rsid w:val="00AE3815"/>
    <w:rsid w:val="00AF3CDE"/>
    <w:rsid w:val="00AF42AC"/>
    <w:rsid w:val="00AF4C92"/>
    <w:rsid w:val="00AF5969"/>
    <w:rsid w:val="00AF7ABB"/>
    <w:rsid w:val="00B00C55"/>
    <w:rsid w:val="00B01B48"/>
    <w:rsid w:val="00B11A89"/>
    <w:rsid w:val="00B14F28"/>
    <w:rsid w:val="00B236FA"/>
    <w:rsid w:val="00B24B50"/>
    <w:rsid w:val="00B31BC8"/>
    <w:rsid w:val="00B33A55"/>
    <w:rsid w:val="00B34CC6"/>
    <w:rsid w:val="00B40503"/>
    <w:rsid w:val="00B43CEE"/>
    <w:rsid w:val="00B4506F"/>
    <w:rsid w:val="00B45936"/>
    <w:rsid w:val="00B554A4"/>
    <w:rsid w:val="00B56654"/>
    <w:rsid w:val="00B56B38"/>
    <w:rsid w:val="00B601C1"/>
    <w:rsid w:val="00B75A62"/>
    <w:rsid w:val="00B76DA8"/>
    <w:rsid w:val="00B80ECF"/>
    <w:rsid w:val="00B84F14"/>
    <w:rsid w:val="00B870A7"/>
    <w:rsid w:val="00B942CF"/>
    <w:rsid w:val="00BA04AE"/>
    <w:rsid w:val="00BB1D96"/>
    <w:rsid w:val="00BB2D33"/>
    <w:rsid w:val="00BC1B63"/>
    <w:rsid w:val="00BC2914"/>
    <w:rsid w:val="00BC34B2"/>
    <w:rsid w:val="00BC41AD"/>
    <w:rsid w:val="00BD1859"/>
    <w:rsid w:val="00BD7FEE"/>
    <w:rsid w:val="00BE28BD"/>
    <w:rsid w:val="00BE3720"/>
    <w:rsid w:val="00BF4298"/>
    <w:rsid w:val="00C01316"/>
    <w:rsid w:val="00C02867"/>
    <w:rsid w:val="00C07560"/>
    <w:rsid w:val="00C109AA"/>
    <w:rsid w:val="00C21962"/>
    <w:rsid w:val="00C23DE6"/>
    <w:rsid w:val="00C27B2A"/>
    <w:rsid w:val="00C3319F"/>
    <w:rsid w:val="00C365A3"/>
    <w:rsid w:val="00C371A7"/>
    <w:rsid w:val="00C37FCB"/>
    <w:rsid w:val="00C5037C"/>
    <w:rsid w:val="00C51115"/>
    <w:rsid w:val="00C67E42"/>
    <w:rsid w:val="00C707F5"/>
    <w:rsid w:val="00C724DF"/>
    <w:rsid w:val="00C80136"/>
    <w:rsid w:val="00C848AC"/>
    <w:rsid w:val="00C93101"/>
    <w:rsid w:val="00C93523"/>
    <w:rsid w:val="00C95672"/>
    <w:rsid w:val="00CA4478"/>
    <w:rsid w:val="00CA4E96"/>
    <w:rsid w:val="00CA7D9C"/>
    <w:rsid w:val="00CB2373"/>
    <w:rsid w:val="00CB3035"/>
    <w:rsid w:val="00CB5FE6"/>
    <w:rsid w:val="00CC665C"/>
    <w:rsid w:val="00CC72C7"/>
    <w:rsid w:val="00CD3445"/>
    <w:rsid w:val="00CD6E5C"/>
    <w:rsid w:val="00CD72FC"/>
    <w:rsid w:val="00CE19DC"/>
    <w:rsid w:val="00CE398A"/>
    <w:rsid w:val="00CE6089"/>
    <w:rsid w:val="00CF30C4"/>
    <w:rsid w:val="00CF3919"/>
    <w:rsid w:val="00D11FF9"/>
    <w:rsid w:val="00D13F21"/>
    <w:rsid w:val="00D16606"/>
    <w:rsid w:val="00D22314"/>
    <w:rsid w:val="00D249FD"/>
    <w:rsid w:val="00D25C69"/>
    <w:rsid w:val="00D37ACD"/>
    <w:rsid w:val="00D466C4"/>
    <w:rsid w:val="00D51C42"/>
    <w:rsid w:val="00D54A80"/>
    <w:rsid w:val="00D5667C"/>
    <w:rsid w:val="00D5793A"/>
    <w:rsid w:val="00D646FB"/>
    <w:rsid w:val="00D707D7"/>
    <w:rsid w:val="00D7229F"/>
    <w:rsid w:val="00D75053"/>
    <w:rsid w:val="00D75CDC"/>
    <w:rsid w:val="00D76EFB"/>
    <w:rsid w:val="00D77442"/>
    <w:rsid w:val="00D7773B"/>
    <w:rsid w:val="00D870A7"/>
    <w:rsid w:val="00D92AC0"/>
    <w:rsid w:val="00D96230"/>
    <w:rsid w:val="00DA1E8E"/>
    <w:rsid w:val="00DB535B"/>
    <w:rsid w:val="00DC656E"/>
    <w:rsid w:val="00DC6E08"/>
    <w:rsid w:val="00DD717A"/>
    <w:rsid w:val="00DE1B08"/>
    <w:rsid w:val="00DE3F16"/>
    <w:rsid w:val="00DE7F61"/>
    <w:rsid w:val="00DF0335"/>
    <w:rsid w:val="00DF6AC9"/>
    <w:rsid w:val="00E071FA"/>
    <w:rsid w:val="00E11DE1"/>
    <w:rsid w:val="00E15A59"/>
    <w:rsid w:val="00E20A3C"/>
    <w:rsid w:val="00E21E70"/>
    <w:rsid w:val="00E2624C"/>
    <w:rsid w:val="00E265C4"/>
    <w:rsid w:val="00E3363B"/>
    <w:rsid w:val="00E33ECB"/>
    <w:rsid w:val="00E342D7"/>
    <w:rsid w:val="00E36D96"/>
    <w:rsid w:val="00E37334"/>
    <w:rsid w:val="00E37525"/>
    <w:rsid w:val="00E37C77"/>
    <w:rsid w:val="00E41A49"/>
    <w:rsid w:val="00E439B9"/>
    <w:rsid w:val="00E46129"/>
    <w:rsid w:val="00E50F53"/>
    <w:rsid w:val="00E53FA0"/>
    <w:rsid w:val="00E6571D"/>
    <w:rsid w:val="00E65A41"/>
    <w:rsid w:val="00E735A0"/>
    <w:rsid w:val="00E74E0F"/>
    <w:rsid w:val="00E7747D"/>
    <w:rsid w:val="00E81739"/>
    <w:rsid w:val="00E8482C"/>
    <w:rsid w:val="00E8639C"/>
    <w:rsid w:val="00E953DB"/>
    <w:rsid w:val="00E962CC"/>
    <w:rsid w:val="00EA14CA"/>
    <w:rsid w:val="00EA408A"/>
    <w:rsid w:val="00EB5A33"/>
    <w:rsid w:val="00EB7017"/>
    <w:rsid w:val="00EC1B10"/>
    <w:rsid w:val="00EF17B1"/>
    <w:rsid w:val="00EF7E93"/>
    <w:rsid w:val="00F00484"/>
    <w:rsid w:val="00F04059"/>
    <w:rsid w:val="00F1073B"/>
    <w:rsid w:val="00F12CE4"/>
    <w:rsid w:val="00F136FB"/>
    <w:rsid w:val="00F141B9"/>
    <w:rsid w:val="00F14E73"/>
    <w:rsid w:val="00F370B8"/>
    <w:rsid w:val="00F44FEE"/>
    <w:rsid w:val="00F5542C"/>
    <w:rsid w:val="00F57C47"/>
    <w:rsid w:val="00F57E84"/>
    <w:rsid w:val="00F759B4"/>
    <w:rsid w:val="00F84F34"/>
    <w:rsid w:val="00F86869"/>
    <w:rsid w:val="00F91958"/>
    <w:rsid w:val="00F93702"/>
    <w:rsid w:val="00F94FF2"/>
    <w:rsid w:val="00FA0E29"/>
    <w:rsid w:val="00FA50F3"/>
    <w:rsid w:val="00FB0781"/>
    <w:rsid w:val="00FB148A"/>
    <w:rsid w:val="00FB163F"/>
    <w:rsid w:val="00FB1C62"/>
    <w:rsid w:val="00FB269E"/>
    <w:rsid w:val="00FD64E8"/>
    <w:rsid w:val="00FF1166"/>
    <w:rsid w:val="00FF223F"/>
    <w:rsid w:val="00FF7AC8"/>
    <w:rsid w:val="022F4C37"/>
    <w:rsid w:val="067D18C4"/>
    <w:rsid w:val="133EB47F"/>
    <w:rsid w:val="1969DB4B"/>
    <w:rsid w:val="1A2465EC"/>
    <w:rsid w:val="217E493D"/>
    <w:rsid w:val="25279A0B"/>
    <w:rsid w:val="25FADE93"/>
    <w:rsid w:val="2D20AA32"/>
    <w:rsid w:val="2F9CE773"/>
    <w:rsid w:val="2FE5163D"/>
    <w:rsid w:val="338521BC"/>
    <w:rsid w:val="3DD341EE"/>
    <w:rsid w:val="41DF4077"/>
    <w:rsid w:val="497DC33D"/>
    <w:rsid w:val="4F54218D"/>
    <w:rsid w:val="57381749"/>
    <w:rsid w:val="7165B493"/>
    <w:rsid w:val="73978489"/>
    <w:rsid w:val="774857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CBE4B5"/>
  <w15:docId w15:val="{F0244EA4-83D3-45D4-98E0-F827BC9FE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64E8"/>
    <w:rPr>
      <w:sz w:val="24"/>
      <w:szCs w:val="24"/>
      <w:lang w:eastAsia="en-US"/>
    </w:rPr>
  </w:style>
  <w:style w:type="paragraph" w:styleId="Heading1">
    <w:name w:val="heading 1"/>
    <w:basedOn w:val="Normal"/>
    <w:next w:val="Normal"/>
    <w:qFormat/>
    <w:rsid w:val="00FD64E8"/>
    <w:pPr>
      <w:keepNext/>
      <w:jc w:val="center"/>
      <w:outlineLvl w:val="0"/>
    </w:pPr>
    <w:rPr>
      <w:b/>
    </w:rPr>
  </w:style>
  <w:style w:type="paragraph" w:styleId="Heading2">
    <w:name w:val="heading 2"/>
    <w:basedOn w:val="Normal"/>
    <w:next w:val="Normal"/>
    <w:qFormat/>
    <w:rsid w:val="00FD64E8"/>
    <w:pPr>
      <w:keepNext/>
      <w:ind w:firstLine="720"/>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D64E8"/>
    <w:rPr>
      <w:szCs w:val="20"/>
    </w:rPr>
  </w:style>
  <w:style w:type="character" w:styleId="Hyperlink">
    <w:name w:val="Hyperlink"/>
    <w:basedOn w:val="DefaultParagraphFont"/>
    <w:rsid w:val="00FD64E8"/>
    <w:rPr>
      <w:color w:val="0000FF"/>
      <w:u w:val="single"/>
    </w:rPr>
  </w:style>
  <w:style w:type="paragraph" w:styleId="Footer">
    <w:name w:val="footer"/>
    <w:basedOn w:val="Normal"/>
    <w:rsid w:val="00FD64E8"/>
    <w:pPr>
      <w:tabs>
        <w:tab w:val="center" w:pos="4153"/>
        <w:tab w:val="right" w:pos="8306"/>
      </w:tabs>
    </w:pPr>
    <w:rPr>
      <w:sz w:val="20"/>
      <w:szCs w:val="20"/>
    </w:rPr>
  </w:style>
  <w:style w:type="character" w:styleId="PageNumber">
    <w:name w:val="page number"/>
    <w:basedOn w:val="DefaultParagraphFont"/>
    <w:rsid w:val="00FD64E8"/>
  </w:style>
  <w:style w:type="paragraph" w:styleId="Header">
    <w:name w:val="header"/>
    <w:basedOn w:val="Normal"/>
    <w:link w:val="HeaderChar"/>
    <w:uiPriority w:val="99"/>
    <w:rsid w:val="00FD64E8"/>
    <w:pPr>
      <w:tabs>
        <w:tab w:val="center" w:pos="4153"/>
        <w:tab w:val="right" w:pos="8306"/>
      </w:tabs>
    </w:pPr>
  </w:style>
  <w:style w:type="character" w:styleId="FollowedHyperlink">
    <w:name w:val="FollowedHyperlink"/>
    <w:basedOn w:val="DefaultParagraphFont"/>
    <w:rsid w:val="00FD64E8"/>
    <w:rPr>
      <w:color w:val="800080"/>
      <w:u w:val="single"/>
    </w:rPr>
  </w:style>
  <w:style w:type="paragraph" w:styleId="BalloonText">
    <w:name w:val="Balloon Text"/>
    <w:basedOn w:val="Normal"/>
    <w:semiHidden/>
    <w:rsid w:val="00BB1D96"/>
    <w:rPr>
      <w:rFonts w:ascii="Tahoma" w:hAnsi="Tahoma" w:cs="Tahoma"/>
      <w:sz w:val="16"/>
      <w:szCs w:val="16"/>
    </w:rPr>
  </w:style>
  <w:style w:type="character" w:customStyle="1" w:styleId="HeaderChar">
    <w:name w:val="Header Char"/>
    <w:basedOn w:val="DefaultParagraphFont"/>
    <w:link w:val="Header"/>
    <w:uiPriority w:val="99"/>
    <w:rsid w:val="00357B83"/>
    <w:rPr>
      <w:sz w:val="24"/>
      <w:szCs w:val="24"/>
      <w:lang w:eastAsia="en-US"/>
    </w:rPr>
  </w:style>
  <w:style w:type="character" w:styleId="CommentReference">
    <w:name w:val="annotation reference"/>
    <w:basedOn w:val="DefaultParagraphFont"/>
    <w:semiHidden/>
    <w:unhideWhenUsed/>
    <w:rsid w:val="00060F23"/>
    <w:rPr>
      <w:sz w:val="16"/>
      <w:szCs w:val="16"/>
    </w:rPr>
  </w:style>
  <w:style w:type="paragraph" w:styleId="CommentText">
    <w:name w:val="annotation text"/>
    <w:basedOn w:val="Normal"/>
    <w:link w:val="CommentTextChar"/>
    <w:unhideWhenUsed/>
    <w:rsid w:val="00060F23"/>
    <w:rPr>
      <w:sz w:val="20"/>
      <w:szCs w:val="20"/>
    </w:rPr>
  </w:style>
  <w:style w:type="character" w:customStyle="1" w:styleId="CommentTextChar">
    <w:name w:val="Comment Text Char"/>
    <w:basedOn w:val="DefaultParagraphFont"/>
    <w:link w:val="CommentText"/>
    <w:rsid w:val="00060F23"/>
    <w:rPr>
      <w:lang w:eastAsia="en-US"/>
    </w:rPr>
  </w:style>
  <w:style w:type="paragraph" w:styleId="CommentSubject">
    <w:name w:val="annotation subject"/>
    <w:basedOn w:val="CommentText"/>
    <w:next w:val="CommentText"/>
    <w:link w:val="CommentSubjectChar"/>
    <w:semiHidden/>
    <w:unhideWhenUsed/>
    <w:rsid w:val="00060F23"/>
    <w:rPr>
      <w:b/>
      <w:bCs/>
    </w:rPr>
  </w:style>
  <w:style w:type="character" w:customStyle="1" w:styleId="CommentSubjectChar">
    <w:name w:val="Comment Subject Char"/>
    <w:basedOn w:val="CommentTextChar"/>
    <w:link w:val="CommentSubject"/>
    <w:semiHidden/>
    <w:rsid w:val="00060F23"/>
    <w:rPr>
      <w:b/>
      <w:bCs/>
      <w:lang w:eastAsia="en-US"/>
    </w:rPr>
  </w:style>
  <w:style w:type="paragraph" w:styleId="ListParagraph">
    <w:name w:val="List Paragraph"/>
    <w:basedOn w:val="Normal"/>
    <w:uiPriority w:val="34"/>
    <w:qFormat/>
    <w:rsid w:val="00B33A55"/>
    <w:pPr>
      <w:ind w:left="720"/>
      <w:contextualSpacing/>
    </w:pPr>
  </w:style>
  <w:style w:type="paragraph" w:styleId="Revision">
    <w:name w:val="Revision"/>
    <w:hidden/>
    <w:uiPriority w:val="99"/>
    <w:semiHidden/>
    <w:rsid w:val="003A6D7E"/>
    <w:rPr>
      <w:sz w:val="24"/>
      <w:szCs w:val="24"/>
      <w:lang w:eastAsia="en-US"/>
    </w:rPr>
  </w:style>
  <w:style w:type="character" w:customStyle="1" w:styleId="BodyTextChar">
    <w:name w:val="Body Text Char"/>
    <w:basedOn w:val="DefaultParagraphFont"/>
    <w:link w:val="BodyText"/>
    <w:rsid w:val="00B236FA"/>
    <w:rPr>
      <w:sz w:val="24"/>
      <w:lang w:eastAsia="en-US"/>
    </w:rPr>
  </w:style>
  <w:style w:type="character" w:styleId="Mention">
    <w:name w:val="Mention"/>
    <w:basedOn w:val="DefaultParagraphFont"/>
    <w:uiPriority w:val="99"/>
    <w:unhideWhenUsed/>
    <w:rsid w:val="007A60F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nlteambx@tsra.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nlteambx@tsra.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8F058E6F2CF440B65ECF158FC8C97F" ma:contentTypeVersion="18" ma:contentTypeDescription="Create a new document." ma:contentTypeScope="" ma:versionID="417c6f21e7182e600359ee028ffb3020">
  <xsd:schema xmlns:xsd="http://www.w3.org/2001/XMLSchema" xmlns:xs="http://www.w3.org/2001/XMLSchema" xmlns:p="http://schemas.microsoft.com/office/2006/metadata/properties" xmlns:ns2="0367bb6d-0589-4bfd-b754-1a2b6157b09e" xmlns:ns3="64ebeb43-dab8-498a-bd41-e98407325c51" targetNamespace="http://schemas.microsoft.com/office/2006/metadata/properties" ma:root="true" ma:fieldsID="030f18f4119ca93d68575ec0635ce081" ns2:_="" ns3:_="">
    <xsd:import namespace="0367bb6d-0589-4bfd-b754-1a2b6157b09e"/>
    <xsd:import namespace="64ebeb43-dab8-498a-bd41-e98407325c5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67bb6d-0589-4bfd-b754-1a2b6157b0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2b2b7bc-6ad9-45e2-a70d-63668a6ad367}" ma:internalName="TaxCatchAll" ma:showField="CatchAllData" ma:web="0367bb6d-0589-4bfd-b754-1a2b6157b0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4ebeb43-dab8-498a-bd41-e98407325c5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2151ad7-05cb-4293-95bb-0bbe184022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4ebeb43-dab8-498a-bd41-e98407325c51">
      <Terms xmlns="http://schemas.microsoft.com/office/infopath/2007/PartnerControls"/>
    </lcf76f155ced4ddcb4097134ff3c332f>
    <TaxCatchAll xmlns="0367bb6d-0589-4bfd-b754-1a2b6157b09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84B95D-1F10-4ACA-BC05-0BE8382F46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67bb6d-0589-4bfd-b754-1a2b6157b09e"/>
    <ds:schemaRef ds:uri="64ebeb43-dab8-498a-bd41-e98407325c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9C872C-13E0-4023-8C6C-15B512BA7C7A}">
  <ds:schemaRefs>
    <ds:schemaRef ds:uri="http://schemas.microsoft.com/office/2006/metadata/properties"/>
    <ds:schemaRef ds:uri="http://schemas.microsoft.com/office/infopath/2007/PartnerControls"/>
    <ds:schemaRef ds:uri="64ebeb43-dab8-498a-bd41-e98407325c51"/>
    <ds:schemaRef ds:uri="0367bb6d-0589-4bfd-b754-1a2b6157b09e"/>
  </ds:schemaRefs>
</ds:datastoreItem>
</file>

<file path=customXml/itemProps3.xml><?xml version="1.0" encoding="utf-8"?>
<ds:datastoreItem xmlns:ds="http://schemas.openxmlformats.org/officeDocument/2006/customXml" ds:itemID="{D1C45007-8C43-45B7-BDC1-E927CBF23CE8}">
  <ds:schemaRefs>
    <ds:schemaRef ds:uri="http://schemas.openxmlformats.org/officeDocument/2006/bibliography"/>
  </ds:schemaRefs>
</ds:datastoreItem>
</file>

<file path=customXml/itemProps4.xml><?xml version="1.0" encoding="utf-8"?>
<ds:datastoreItem xmlns:ds="http://schemas.openxmlformats.org/officeDocument/2006/customXml" ds:itemID="{B4AAEB58-310D-4A32-9DE5-1203A5E712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1629</Words>
  <Characters>9289</Characters>
  <Application>Microsoft Office Word</Application>
  <DocSecurity>0</DocSecurity>
  <Lines>77</Lines>
  <Paragraphs>21</Paragraphs>
  <ScaleCrop>false</ScaleCrop>
  <Company>TSRA</Company>
  <LinksUpToDate>false</LinksUpToDate>
  <CharactersWithSpaces>10897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TORRES STRAIT REGIONAL AUTHORITY  (TSRA)SCHOLARSHIP SCHEME</dc:title>
  <dc:subject/>
  <dc:creator>TSRA</dc:creator>
  <cp:keywords/>
  <cp:lastModifiedBy>Sayuri Fujii</cp:lastModifiedBy>
  <cp:revision>2</cp:revision>
  <cp:lastPrinted>2020-08-28T21:29:00Z</cp:lastPrinted>
  <dcterms:created xsi:type="dcterms:W3CDTF">2025-01-09T03:31:00Z</dcterms:created>
  <dcterms:modified xsi:type="dcterms:W3CDTF">2025-01-09T03:31:00Z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25c7e27c-939c-4c8b-8ef6-63f730644e17</vt:lpwstr>
  </property>
  <property fmtid="{D5CDD505-2E9C-101B-9397-08002B2CF9AE}" pid="3" name="ContentTypeId">
    <vt:lpwstr>0x010100298F058E6F2CF440B65ECF158FC8C97F</vt:lpwstr>
  </property>
  <property fmtid="{D5CDD505-2E9C-101B-9397-08002B2CF9AE}" pid="4" name="MediaServiceImageTags">
    <vt:lpwstr/>
  </property>
</Properties>
</file>