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89" w:rsidRDefault="000A7A89" w:rsidP="00854602">
      <w:pPr>
        <w:rPr>
          <w:rFonts w:cs="Arial"/>
          <w:color w:val="222222"/>
          <w:shd w:val="clear" w:color="auto" w:fill="FFFFFF"/>
        </w:rPr>
      </w:pPr>
      <w:r>
        <w:rPr>
          <w:b/>
          <w:sz w:val="32"/>
          <w:szCs w:val="32"/>
        </w:rPr>
        <w:t xml:space="preserve">Torres Strait </w:t>
      </w:r>
      <w:r w:rsidR="00174B99">
        <w:rPr>
          <w:b/>
          <w:sz w:val="32"/>
          <w:szCs w:val="32"/>
        </w:rPr>
        <w:t>Indigenous Protected Areas</w:t>
      </w:r>
      <w:r w:rsidR="00A310C8">
        <w:rPr>
          <w:b/>
          <w:sz w:val="32"/>
          <w:szCs w:val="32"/>
        </w:rPr>
        <w:t xml:space="preserve"> (IPA</w:t>
      </w:r>
      <w:r>
        <w:rPr>
          <w:b/>
          <w:sz w:val="32"/>
          <w:szCs w:val="32"/>
        </w:rPr>
        <w:t>’s</w:t>
      </w:r>
      <w:r w:rsidR="00A310C8">
        <w:rPr>
          <w:b/>
          <w:sz w:val="32"/>
          <w:szCs w:val="32"/>
        </w:rPr>
        <w:t xml:space="preserve">) </w:t>
      </w:r>
      <w:r w:rsidR="00174B99">
        <w:rPr>
          <w:sz w:val="28"/>
          <w:szCs w:val="28"/>
        </w:rPr>
        <w:br/>
      </w:r>
    </w:p>
    <w:p w:rsidR="00990DD7" w:rsidRPr="000A7A89" w:rsidRDefault="00854602" w:rsidP="00854602">
      <w:pPr>
        <w:rPr>
          <w:sz w:val="24"/>
          <w:szCs w:val="24"/>
        </w:rPr>
      </w:pPr>
      <w:r w:rsidRPr="00854602">
        <w:rPr>
          <w:rFonts w:cs="Arial"/>
          <w:color w:val="222222"/>
          <w:shd w:val="clear" w:color="auto" w:fill="FFFFFF"/>
        </w:rPr>
        <w:t>An</w:t>
      </w:r>
      <w:r w:rsidRPr="00854602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854602">
        <w:rPr>
          <w:rFonts w:cs="Arial"/>
          <w:b/>
          <w:bCs/>
          <w:color w:val="222222"/>
          <w:shd w:val="clear" w:color="auto" w:fill="FFFFFF"/>
        </w:rPr>
        <w:t>Indigenous Protected Area</w:t>
      </w:r>
      <w:r w:rsidRPr="00854602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854602">
        <w:rPr>
          <w:rFonts w:cs="Arial"/>
          <w:color w:val="222222"/>
          <w:shd w:val="clear" w:color="auto" w:fill="FFFFFF"/>
        </w:rPr>
        <w:t>is an</w:t>
      </w:r>
      <w:r w:rsidRPr="00854602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854602">
        <w:rPr>
          <w:rFonts w:cs="Arial"/>
          <w:bCs/>
          <w:color w:val="222222"/>
          <w:shd w:val="clear" w:color="auto" w:fill="FFFFFF"/>
        </w:rPr>
        <w:t>area</w:t>
      </w:r>
      <w:r w:rsidRPr="00854602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854602">
        <w:rPr>
          <w:rFonts w:cs="Arial"/>
          <w:color w:val="222222"/>
          <w:shd w:val="clear" w:color="auto" w:fill="FFFFFF"/>
        </w:rPr>
        <w:t>of</w:t>
      </w:r>
      <w:r w:rsidRPr="00854602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854602">
        <w:rPr>
          <w:rFonts w:cs="Arial"/>
          <w:bCs/>
          <w:color w:val="222222"/>
          <w:shd w:val="clear" w:color="auto" w:fill="FFFFFF"/>
        </w:rPr>
        <w:t>Indigenous</w:t>
      </w:r>
      <w:r w:rsidRPr="00854602">
        <w:rPr>
          <w:rFonts w:cs="Arial"/>
          <w:color w:val="222222"/>
          <w:shd w:val="clear" w:color="auto" w:fill="FFFFFF"/>
        </w:rPr>
        <w:t>-owned land or sea where traditional owners have entered into an agreement with the Australian Government to promote biodiversity and cultural resource conservation.</w:t>
      </w:r>
      <w:r>
        <w:rPr>
          <w:rFonts w:cs="Arial"/>
          <w:color w:val="222222"/>
          <w:shd w:val="clear" w:color="auto" w:fill="FFFFFF"/>
        </w:rPr>
        <w:t xml:space="preserve"> </w:t>
      </w:r>
    </w:p>
    <w:p w:rsidR="00854602" w:rsidRPr="00136003" w:rsidRDefault="00854602" w:rsidP="00854602">
      <w:pPr>
        <w:ind w:right="62"/>
        <w:rPr>
          <w:rFonts w:eastAsia="Garamond" w:cstheme="minorHAnsi"/>
        </w:rPr>
      </w:pPr>
      <w:r>
        <w:t>Indigenous Protected A</w:t>
      </w:r>
      <w:r w:rsidR="00990DD7">
        <w:t xml:space="preserve">reas </w:t>
      </w:r>
      <w:r>
        <w:t xml:space="preserve">make up </w:t>
      </w:r>
      <w:r w:rsidRPr="00136003">
        <w:rPr>
          <w:rFonts w:eastAsia="Garamond" w:cstheme="minorHAnsi"/>
        </w:rPr>
        <w:t>pa</w:t>
      </w:r>
      <w:r w:rsidRPr="00136003">
        <w:rPr>
          <w:rFonts w:eastAsia="Garamond" w:cstheme="minorHAnsi"/>
          <w:spacing w:val="4"/>
        </w:rPr>
        <w:t>r</w:t>
      </w:r>
      <w:r w:rsidRPr="00136003">
        <w:rPr>
          <w:rFonts w:eastAsia="Garamond" w:cstheme="minorHAnsi"/>
        </w:rPr>
        <w:t>t</w:t>
      </w:r>
      <w:r w:rsidRPr="00136003">
        <w:rPr>
          <w:rFonts w:eastAsia="Garamond" w:cstheme="minorHAnsi"/>
          <w:spacing w:val="30"/>
        </w:rPr>
        <w:t xml:space="preserve"> </w:t>
      </w:r>
      <w:r w:rsidRPr="00136003">
        <w:rPr>
          <w:rFonts w:eastAsia="Garamond" w:cstheme="minorHAnsi"/>
        </w:rPr>
        <w:t>of</w:t>
      </w:r>
      <w:r w:rsidRPr="00136003">
        <w:rPr>
          <w:rFonts w:eastAsia="Garamond" w:cstheme="minorHAnsi"/>
          <w:spacing w:val="2"/>
        </w:rPr>
        <w:t xml:space="preserve"> </w:t>
      </w:r>
      <w:r w:rsidRPr="00136003">
        <w:rPr>
          <w:rFonts w:eastAsia="Garamond" w:cstheme="minorHAnsi"/>
          <w:spacing w:val="-4"/>
        </w:rPr>
        <w:t>A</w:t>
      </w:r>
      <w:r w:rsidRPr="00136003">
        <w:rPr>
          <w:rFonts w:eastAsia="Garamond" w:cstheme="minorHAnsi"/>
        </w:rPr>
        <w:t xml:space="preserve">ustralia’s </w:t>
      </w:r>
      <w:r w:rsidRPr="00136003">
        <w:rPr>
          <w:rFonts w:eastAsia="Garamond" w:cstheme="minorHAnsi"/>
          <w:spacing w:val="2"/>
        </w:rPr>
        <w:t xml:space="preserve"> </w:t>
      </w:r>
      <w:r w:rsidRPr="00136003">
        <w:rPr>
          <w:rFonts w:eastAsia="Garamond" w:cstheme="minorHAnsi"/>
          <w:w w:val="105"/>
        </w:rPr>
        <w:t xml:space="preserve">National </w:t>
      </w:r>
      <w:r w:rsidRPr="00136003">
        <w:rPr>
          <w:rFonts w:eastAsia="Garamond" w:cstheme="minorHAnsi"/>
        </w:rPr>
        <w:t>Rese</w:t>
      </w:r>
      <w:r w:rsidRPr="00136003">
        <w:rPr>
          <w:rFonts w:eastAsia="Garamond" w:cstheme="minorHAnsi"/>
          <w:spacing w:val="4"/>
        </w:rPr>
        <w:t>r</w:t>
      </w:r>
      <w:r w:rsidRPr="00136003">
        <w:rPr>
          <w:rFonts w:eastAsia="Garamond" w:cstheme="minorHAnsi"/>
        </w:rPr>
        <w:t>ve</w:t>
      </w:r>
      <w:r w:rsidRPr="00136003">
        <w:rPr>
          <w:rFonts w:eastAsia="Garamond" w:cstheme="minorHAnsi"/>
          <w:spacing w:val="47"/>
        </w:rPr>
        <w:t xml:space="preserve"> </w:t>
      </w:r>
      <w:r w:rsidRPr="00136003">
        <w:rPr>
          <w:rFonts w:eastAsia="Garamond" w:cstheme="minorHAnsi"/>
        </w:rPr>
        <w:t xml:space="preserve">System, </w:t>
      </w:r>
      <w:r w:rsidRPr="00136003">
        <w:rPr>
          <w:rFonts w:eastAsia="Garamond" w:cstheme="minorHAnsi"/>
          <w:spacing w:val="9"/>
        </w:rPr>
        <w:t xml:space="preserve"> </w:t>
      </w:r>
      <w:r w:rsidRPr="00136003">
        <w:rPr>
          <w:rFonts w:eastAsia="Garamond" w:cstheme="minorHAnsi"/>
        </w:rPr>
        <w:t>a</w:t>
      </w:r>
      <w:r w:rsidRPr="00136003">
        <w:rPr>
          <w:rFonts w:eastAsia="Garamond" w:cstheme="minorHAnsi"/>
          <w:spacing w:val="9"/>
        </w:rPr>
        <w:t xml:space="preserve"> </w:t>
      </w:r>
      <w:r w:rsidRPr="00136003">
        <w:rPr>
          <w:rFonts w:eastAsia="Garamond" w:cstheme="minorHAnsi"/>
          <w:w w:val="106"/>
        </w:rPr>
        <w:t>nation-wide</w:t>
      </w:r>
      <w:r w:rsidRPr="00136003">
        <w:rPr>
          <w:rFonts w:eastAsia="Garamond" w:cstheme="minorHAnsi"/>
          <w:spacing w:val="24"/>
          <w:w w:val="106"/>
        </w:rPr>
        <w:t xml:space="preserve"> </w:t>
      </w:r>
      <w:r w:rsidRPr="00136003">
        <w:rPr>
          <w:rFonts w:eastAsia="Garamond" w:cstheme="minorHAnsi"/>
          <w:w w:val="106"/>
        </w:rPr>
        <w:t>network</w:t>
      </w:r>
      <w:r w:rsidRPr="00136003">
        <w:rPr>
          <w:rFonts w:eastAsia="Garamond" w:cstheme="minorHAnsi"/>
          <w:spacing w:val="23"/>
          <w:w w:val="106"/>
        </w:rPr>
        <w:t xml:space="preserve"> </w:t>
      </w:r>
      <w:r w:rsidRPr="00136003">
        <w:rPr>
          <w:rFonts w:eastAsia="Garamond" w:cstheme="minorHAnsi"/>
          <w:w w:val="106"/>
        </w:rPr>
        <w:t xml:space="preserve">of </w:t>
      </w:r>
      <w:r w:rsidRPr="00136003">
        <w:rPr>
          <w:rFonts w:eastAsia="Garamond" w:cstheme="minorHAnsi"/>
          <w:w w:val="111"/>
        </w:rPr>
        <w:t>rese</w:t>
      </w:r>
      <w:r w:rsidRPr="00136003">
        <w:rPr>
          <w:rFonts w:eastAsia="Garamond" w:cstheme="minorHAnsi"/>
          <w:spacing w:val="4"/>
          <w:w w:val="111"/>
        </w:rPr>
        <w:t>r</w:t>
      </w:r>
      <w:r w:rsidRPr="00136003">
        <w:rPr>
          <w:rFonts w:eastAsia="Garamond" w:cstheme="minorHAnsi"/>
          <w:w w:val="111"/>
        </w:rPr>
        <w:t>ves</w:t>
      </w:r>
      <w:r w:rsidRPr="00136003">
        <w:rPr>
          <w:rFonts w:eastAsia="Garamond" w:cstheme="minorHAnsi"/>
          <w:spacing w:val="-2"/>
          <w:w w:val="111"/>
        </w:rPr>
        <w:t xml:space="preserve"> </w:t>
      </w:r>
      <w:r w:rsidRPr="00136003">
        <w:rPr>
          <w:rFonts w:eastAsia="Garamond" w:cstheme="minorHAnsi"/>
          <w:w w:val="111"/>
        </w:rPr>
        <w:t>especially</w:t>
      </w:r>
      <w:r w:rsidRPr="00136003">
        <w:rPr>
          <w:rFonts w:eastAsia="Garamond" w:cstheme="minorHAnsi"/>
          <w:spacing w:val="2"/>
          <w:w w:val="111"/>
        </w:rPr>
        <w:t xml:space="preserve"> </w:t>
      </w:r>
      <w:r w:rsidRPr="00136003">
        <w:rPr>
          <w:rFonts w:eastAsia="Garamond" w:cstheme="minorHAnsi"/>
        </w:rPr>
        <w:t>set</w:t>
      </w:r>
      <w:r w:rsidRPr="00136003">
        <w:rPr>
          <w:rFonts w:eastAsia="Garamond" w:cstheme="minorHAnsi"/>
          <w:spacing w:val="28"/>
        </w:rPr>
        <w:t xml:space="preserve"> </w:t>
      </w:r>
      <w:r w:rsidRPr="00136003">
        <w:rPr>
          <w:rFonts w:eastAsia="Garamond" w:cstheme="minorHAnsi"/>
        </w:rPr>
        <w:t>up</w:t>
      </w:r>
      <w:r w:rsidRPr="00136003">
        <w:rPr>
          <w:rFonts w:eastAsia="Garamond" w:cstheme="minorHAnsi"/>
          <w:spacing w:val="26"/>
        </w:rPr>
        <w:t xml:space="preserve"> </w:t>
      </w:r>
      <w:r w:rsidRPr="00136003">
        <w:rPr>
          <w:rFonts w:eastAsia="Garamond" w:cstheme="minorHAnsi"/>
        </w:rPr>
        <w:t>to</w:t>
      </w:r>
      <w:r w:rsidRPr="00136003">
        <w:rPr>
          <w:rFonts w:eastAsia="Garamond" w:cstheme="minorHAnsi"/>
          <w:spacing w:val="14"/>
        </w:rPr>
        <w:t xml:space="preserve"> </w:t>
      </w:r>
      <w:r w:rsidRPr="00136003">
        <w:rPr>
          <w:rFonts w:eastAsia="Garamond" w:cstheme="minorHAnsi"/>
          <w:w w:val="111"/>
        </w:rPr>
        <w:t>protect</w:t>
      </w:r>
      <w:r w:rsidRPr="00136003">
        <w:rPr>
          <w:rFonts w:eastAsia="Garamond" w:cstheme="minorHAnsi"/>
          <w:spacing w:val="-5"/>
          <w:w w:val="111"/>
        </w:rPr>
        <w:t xml:space="preserve"> </w:t>
      </w:r>
      <w:r w:rsidRPr="00136003">
        <w:rPr>
          <w:rFonts w:eastAsia="Garamond" w:cstheme="minorHAnsi"/>
          <w:w w:val="111"/>
        </w:rPr>
        <w:t xml:space="preserve">examples </w:t>
      </w:r>
      <w:r w:rsidRPr="00136003">
        <w:rPr>
          <w:rFonts w:eastAsia="Garamond" w:cstheme="minorHAnsi"/>
        </w:rPr>
        <w:t>of</w:t>
      </w:r>
      <w:r w:rsidRPr="00136003">
        <w:rPr>
          <w:rFonts w:eastAsia="Garamond" w:cstheme="minorHAnsi"/>
          <w:spacing w:val="2"/>
        </w:rPr>
        <w:t xml:space="preserve"> </w:t>
      </w:r>
      <w:r w:rsidRPr="00136003">
        <w:rPr>
          <w:rFonts w:eastAsia="Garamond" w:cstheme="minorHAnsi"/>
          <w:spacing w:val="-4"/>
        </w:rPr>
        <w:t>A</w:t>
      </w:r>
      <w:r w:rsidRPr="00136003">
        <w:rPr>
          <w:rFonts w:eastAsia="Garamond" w:cstheme="minorHAnsi"/>
        </w:rPr>
        <w:t xml:space="preserve">ustralia’s </w:t>
      </w:r>
      <w:r w:rsidRPr="00136003">
        <w:rPr>
          <w:rFonts w:eastAsia="Garamond" w:cstheme="minorHAnsi"/>
          <w:spacing w:val="2"/>
        </w:rPr>
        <w:t xml:space="preserve"> </w:t>
      </w:r>
      <w:r w:rsidRPr="00136003">
        <w:rPr>
          <w:rFonts w:eastAsia="Garamond" w:cstheme="minorHAnsi"/>
          <w:w w:val="112"/>
        </w:rPr>
        <w:t>unique</w:t>
      </w:r>
      <w:r w:rsidRPr="00136003">
        <w:rPr>
          <w:rFonts w:eastAsia="Garamond" w:cstheme="minorHAnsi"/>
          <w:spacing w:val="-1"/>
          <w:w w:val="112"/>
        </w:rPr>
        <w:t xml:space="preserve"> </w:t>
      </w:r>
      <w:r w:rsidRPr="00136003">
        <w:rPr>
          <w:rFonts w:eastAsia="Garamond" w:cstheme="minorHAnsi"/>
          <w:w w:val="112"/>
        </w:rPr>
        <w:t>landscapes,</w:t>
      </w:r>
      <w:r w:rsidRPr="00136003">
        <w:rPr>
          <w:rFonts w:eastAsia="Garamond" w:cstheme="minorHAnsi"/>
          <w:spacing w:val="-15"/>
          <w:w w:val="112"/>
        </w:rPr>
        <w:t xml:space="preserve"> </w:t>
      </w:r>
      <w:r w:rsidRPr="00136003">
        <w:rPr>
          <w:rFonts w:eastAsia="Garamond" w:cstheme="minorHAnsi"/>
        </w:rPr>
        <w:t>ﬂora</w:t>
      </w:r>
      <w:r w:rsidRPr="00136003">
        <w:rPr>
          <w:rFonts w:eastAsia="Garamond" w:cstheme="minorHAnsi"/>
          <w:spacing w:val="25"/>
        </w:rPr>
        <w:t xml:space="preserve"> </w:t>
      </w:r>
      <w:r w:rsidRPr="00136003">
        <w:rPr>
          <w:rFonts w:eastAsia="Garamond" w:cstheme="minorHAnsi"/>
          <w:w w:val="111"/>
        </w:rPr>
        <w:t xml:space="preserve">and </w:t>
      </w:r>
      <w:r w:rsidRPr="00136003">
        <w:rPr>
          <w:rFonts w:eastAsia="Garamond" w:cstheme="minorHAnsi"/>
        </w:rPr>
        <w:t>fauna</w:t>
      </w:r>
      <w:r w:rsidRPr="00136003">
        <w:rPr>
          <w:rFonts w:eastAsia="Garamond" w:cstheme="minorHAnsi"/>
          <w:spacing w:val="34"/>
        </w:rPr>
        <w:t xml:space="preserve"> </w:t>
      </w:r>
      <w:r w:rsidRPr="00136003">
        <w:rPr>
          <w:rFonts w:eastAsia="Garamond" w:cstheme="minorHAnsi"/>
        </w:rPr>
        <w:t>for</w:t>
      </w:r>
      <w:r w:rsidRPr="00136003">
        <w:rPr>
          <w:rFonts w:eastAsia="Garamond" w:cstheme="minorHAnsi"/>
          <w:spacing w:val="7"/>
        </w:rPr>
        <w:t xml:space="preserve"> </w:t>
      </w:r>
      <w:r w:rsidRPr="00136003">
        <w:rPr>
          <w:rFonts w:eastAsia="Garamond" w:cstheme="minorHAnsi"/>
          <w:w w:val="111"/>
        </w:rPr>
        <w:t>cu</w:t>
      </w:r>
      <w:r w:rsidRPr="00136003">
        <w:rPr>
          <w:rFonts w:eastAsia="Garamond" w:cstheme="minorHAnsi"/>
          <w:spacing w:val="4"/>
          <w:w w:val="111"/>
        </w:rPr>
        <w:t>r</w:t>
      </w:r>
      <w:r w:rsidRPr="00136003">
        <w:rPr>
          <w:rFonts w:eastAsia="Garamond" w:cstheme="minorHAnsi"/>
          <w:w w:val="111"/>
        </w:rPr>
        <w:t>rent</w:t>
      </w:r>
      <w:r w:rsidRPr="00136003">
        <w:rPr>
          <w:rFonts w:eastAsia="Garamond" w:cstheme="minorHAnsi"/>
          <w:spacing w:val="-3"/>
          <w:w w:val="111"/>
        </w:rPr>
        <w:t xml:space="preserve"> </w:t>
      </w:r>
      <w:r w:rsidRPr="00136003">
        <w:rPr>
          <w:rFonts w:eastAsia="Garamond" w:cstheme="minorHAnsi"/>
        </w:rPr>
        <w:t>and</w:t>
      </w:r>
      <w:r w:rsidRPr="00136003">
        <w:rPr>
          <w:rFonts w:eastAsia="Garamond" w:cstheme="minorHAnsi"/>
          <w:spacing w:val="31"/>
        </w:rPr>
        <w:t xml:space="preserve"> </w:t>
      </w:r>
      <w:r w:rsidRPr="00136003">
        <w:rPr>
          <w:rFonts w:eastAsia="Garamond" w:cstheme="minorHAnsi"/>
        </w:rPr>
        <w:t>future</w:t>
      </w:r>
      <w:r w:rsidRPr="00136003">
        <w:rPr>
          <w:rFonts w:eastAsia="Garamond" w:cstheme="minorHAnsi"/>
          <w:spacing w:val="47"/>
        </w:rPr>
        <w:t xml:space="preserve"> </w:t>
      </w:r>
      <w:r w:rsidRPr="00136003">
        <w:rPr>
          <w:rFonts w:eastAsia="Garamond" w:cstheme="minorHAnsi"/>
          <w:w w:val="112"/>
        </w:rPr>
        <w:t>generations.</w:t>
      </w:r>
      <w:r>
        <w:rPr>
          <w:rFonts w:eastAsia="Garamond" w:cstheme="minorHAnsi"/>
          <w:w w:val="112"/>
        </w:rPr>
        <w:t xml:space="preserve">  </w:t>
      </w:r>
    </w:p>
    <w:p w:rsidR="00174B99" w:rsidRDefault="00174B99">
      <w:r>
        <w:t xml:space="preserve">There are three </w:t>
      </w:r>
      <w:r w:rsidR="00854602">
        <w:t>Indigenous Protected Areas in the Torres Strait that are managed by Traditional Owners with support by the Indigenous Land and Sea Rangers employed by the Torres Strait Regional Authority</w:t>
      </w:r>
      <w:r>
        <w:t>.  These are;</w:t>
      </w:r>
    </w:p>
    <w:p w:rsidR="00174B99" w:rsidRDefault="00174B99" w:rsidP="00174B99">
      <w:pPr>
        <w:pStyle w:val="ListParagraph"/>
        <w:numPr>
          <w:ilvl w:val="0"/>
          <w:numId w:val="1"/>
        </w:numPr>
      </w:pPr>
      <w:r>
        <w:t>Pulu Islet (on the western side of Mabuiag)</w:t>
      </w:r>
    </w:p>
    <w:p w:rsidR="00174B99" w:rsidRDefault="00174B99" w:rsidP="00174B99">
      <w:pPr>
        <w:pStyle w:val="ListParagraph"/>
        <w:numPr>
          <w:ilvl w:val="0"/>
          <w:numId w:val="1"/>
        </w:numPr>
      </w:pPr>
      <w:r>
        <w:t xml:space="preserve">Warul Kawa </w:t>
      </w:r>
    </w:p>
    <w:p w:rsidR="00174B99" w:rsidRDefault="00174B99" w:rsidP="00174B99">
      <w:pPr>
        <w:pStyle w:val="ListParagraph"/>
        <w:numPr>
          <w:ilvl w:val="0"/>
          <w:numId w:val="1"/>
        </w:numPr>
      </w:pPr>
      <w:r>
        <w:t xml:space="preserve">Warraberalgal/ Porumalgal IPA </w:t>
      </w:r>
    </w:p>
    <w:p w:rsidR="00A310C8" w:rsidRDefault="00990DD7" w:rsidP="00174B99">
      <w:r>
        <w:t xml:space="preserve">The </w:t>
      </w:r>
      <w:r w:rsidR="00A310C8">
        <w:t xml:space="preserve">TSRA Land and Sea </w:t>
      </w:r>
      <w:r>
        <w:t>Rangers visit the</w:t>
      </w:r>
      <w:r w:rsidR="00E5726B">
        <w:t xml:space="preserve">ir respective IPA’s </w:t>
      </w:r>
      <w:r w:rsidR="00D924DB">
        <w:t xml:space="preserve">on regular ranger boat patrols and during </w:t>
      </w:r>
      <w:r>
        <w:t>bi-annual Survey trips</w:t>
      </w:r>
      <w:r w:rsidR="00390E8E">
        <w:t xml:space="preserve">.  In addition, </w:t>
      </w:r>
      <w:r w:rsidR="00854602">
        <w:t>Land and Sea R</w:t>
      </w:r>
      <w:r w:rsidR="00390E8E">
        <w:t xml:space="preserve">angers raise awareness of the IPA, its management successes and challenges via </w:t>
      </w:r>
      <w:r w:rsidR="00E5726B">
        <w:t xml:space="preserve">regular reports and presentations to </w:t>
      </w:r>
      <w:r w:rsidR="00390E8E">
        <w:t xml:space="preserve">local communities, </w:t>
      </w:r>
      <w:r w:rsidR="00E5726B">
        <w:t>Regional Native Title Body Corporate’s (</w:t>
      </w:r>
      <w:r w:rsidR="00390E8E">
        <w:t>RNTBC’s</w:t>
      </w:r>
      <w:r w:rsidR="00E5726B">
        <w:t>)</w:t>
      </w:r>
      <w:r w:rsidR="00A310C8">
        <w:t>, stakeholders</w:t>
      </w:r>
      <w:r w:rsidR="00390E8E">
        <w:t xml:space="preserve"> and local schools.  </w:t>
      </w:r>
    </w:p>
    <w:p w:rsidR="00E046FC" w:rsidRDefault="000A7A89" w:rsidP="000A7A89">
      <w:pPr>
        <w:ind w:left="-709"/>
      </w:pPr>
      <w:r>
        <w:rPr>
          <w:noProof/>
          <w:lang w:val="en-AU" w:eastAsia="en-AU"/>
        </w:rPr>
        <w:drawing>
          <wp:inline distT="0" distB="0" distL="0" distR="0">
            <wp:extent cx="6753991" cy="4772025"/>
            <wp:effectExtent l="0" t="0" r="8890" b="0"/>
            <wp:docPr id="2" name="Picture 2" descr="C:\Users\mcleanm\AppData\Local\Hewlett-Packard\HP TRIM\TEMP\HPTRIM.3872\DOC16 003479  IPA Locations 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leanm\AppData\Local\Hewlett-Packard\HP TRIM\TEMP\HPTRIM.3872\DOC16 003479  IPA Locations 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40" cy="47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6FC" w:rsidRDefault="00E046FC" w:rsidP="00174B99"/>
    <w:p w:rsidR="00677DF9" w:rsidRPr="00BC7CC9" w:rsidRDefault="00677DF9" w:rsidP="00174B99">
      <w:pPr>
        <w:rPr>
          <w:b/>
        </w:rPr>
      </w:pPr>
      <w:r w:rsidRPr="00BC7CC9">
        <w:rPr>
          <w:b/>
        </w:rPr>
        <w:t>Warul Kawa</w:t>
      </w:r>
    </w:p>
    <w:p w:rsidR="003773B0" w:rsidRDefault="003343BE" w:rsidP="00174B99">
      <w:proofErr w:type="spellStart"/>
      <w:r w:rsidRPr="003343BE">
        <w:t>Warul</w:t>
      </w:r>
      <w:proofErr w:type="spellEnd"/>
      <w:r w:rsidRPr="003343BE">
        <w:t xml:space="preserve"> </w:t>
      </w:r>
      <w:proofErr w:type="spellStart"/>
      <w:r w:rsidRPr="003343BE">
        <w:t>Kawa</w:t>
      </w:r>
      <w:proofErr w:type="spellEnd"/>
      <w:r w:rsidRPr="003343BE">
        <w:t xml:space="preserve"> is an islet of great cultural significance to five Torres Strait Islander communities: the people of Boigu, </w:t>
      </w:r>
      <w:proofErr w:type="spellStart"/>
      <w:r w:rsidRPr="003343BE">
        <w:t>Dauan</w:t>
      </w:r>
      <w:proofErr w:type="spellEnd"/>
      <w:r w:rsidRPr="003343BE">
        <w:t xml:space="preserve">, Saibai, </w:t>
      </w:r>
      <w:proofErr w:type="spellStart"/>
      <w:r w:rsidR="003773B0">
        <w:t>Mabuiag</w:t>
      </w:r>
      <w:proofErr w:type="spellEnd"/>
      <w:r w:rsidRPr="003343BE">
        <w:t xml:space="preserve"> and Badu.  This IPA </w:t>
      </w:r>
      <w:r w:rsidR="008D4266">
        <w:t xml:space="preserve">was </w:t>
      </w:r>
      <w:r w:rsidRPr="003343BE">
        <w:t>declared in 2001</w:t>
      </w:r>
      <w:r w:rsidR="003773B0">
        <w:t xml:space="preserve"> and the native title is held by </w:t>
      </w:r>
      <w:proofErr w:type="spellStart"/>
      <w:r w:rsidR="003773B0">
        <w:t>Maluligal</w:t>
      </w:r>
      <w:proofErr w:type="spellEnd"/>
      <w:r w:rsidR="003773B0">
        <w:t xml:space="preserve"> (TSI) Corporation on behalf of the five traditional owner communities.  </w:t>
      </w:r>
      <w:proofErr w:type="spellStart"/>
      <w:r w:rsidR="003773B0">
        <w:t>Warul</w:t>
      </w:r>
      <w:proofErr w:type="spellEnd"/>
      <w:r w:rsidR="003773B0">
        <w:t xml:space="preserve"> </w:t>
      </w:r>
      <w:proofErr w:type="spellStart"/>
      <w:r w:rsidR="003773B0">
        <w:t>Kawa</w:t>
      </w:r>
      <w:proofErr w:type="spellEnd"/>
      <w:r w:rsidR="003773B0">
        <w:t xml:space="preserve"> is an </w:t>
      </w:r>
      <w:r w:rsidR="008D4266">
        <w:t>internationally significant</w:t>
      </w:r>
      <w:r w:rsidR="003773B0">
        <w:t xml:space="preserve"> turtle</w:t>
      </w:r>
      <w:r w:rsidR="008D4266">
        <w:t xml:space="preserve"> nesting site </w:t>
      </w:r>
      <w:r w:rsidR="003773B0">
        <w:t xml:space="preserve">for </w:t>
      </w:r>
      <w:r w:rsidR="008D4266">
        <w:t xml:space="preserve">Flatback, Green and </w:t>
      </w:r>
      <w:r w:rsidR="00030DD0">
        <w:t>Hawksbill</w:t>
      </w:r>
      <w:r w:rsidR="008D4266">
        <w:t xml:space="preserve"> turtles</w:t>
      </w:r>
      <w:r w:rsidR="003773B0">
        <w:t xml:space="preserve">. </w:t>
      </w:r>
      <w:proofErr w:type="spellStart"/>
      <w:r w:rsidR="003773B0">
        <w:t>Warul</w:t>
      </w:r>
      <w:proofErr w:type="spellEnd"/>
      <w:r w:rsidR="003773B0">
        <w:t xml:space="preserve"> </w:t>
      </w:r>
      <w:proofErr w:type="spellStart"/>
      <w:r w:rsidR="003773B0">
        <w:t>Kawa</w:t>
      </w:r>
      <w:proofErr w:type="spellEnd"/>
      <w:r w:rsidR="003773B0">
        <w:t xml:space="preserve"> means ‘Island of the Turtles’ in </w:t>
      </w:r>
      <w:r w:rsidR="003773B0" w:rsidRPr="003773B0">
        <w:rPr>
          <w:i/>
        </w:rPr>
        <w:t>Kalaw Kawaw Ya</w:t>
      </w:r>
      <w:r w:rsidR="003773B0">
        <w:t xml:space="preserve">, the language of the northern Torres Strait islands of Boigu, Saibai and </w:t>
      </w:r>
      <w:proofErr w:type="spellStart"/>
      <w:r w:rsidR="003773B0">
        <w:t>Dauan</w:t>
      </w:r>
      <w:proofErr w:type="spellEnd"/>
      <w:r w:rsidR="003773B0">
        <w:t xml:space="preserve">.   </w:t>
      </w:r>
    </w:p>
    <w:p w:rsidR="003343BE" w:rsidRPr="003343BE" w:rsidRDefault="003773B0" w:rsidP="00174B99">
      <w:r>
        <w:t xml:space="preserve">Due to its distance from Boigu and other Torres Strait islands, </w:t>
      </w:r>
      <w:proofErr w:type="spellStart"/>
      <w:r>
        <w:t>Warul</w:t>
      </w:r>
      <w:proofErr w:type="spellEnd"/>
      <w:r>
        <w:t xml:space="preserve"> </w:t>
      </w:r>
      <w:proofErr w:type="spellStart"/>
      <w:r>
        <w:t>Kawa</w:t>
      </w:r>
      <w:proofErr w:type="spellEnd"/>
      <w:r>
        <w:t xml:space="preserve"> IPA management activities are undertaken by </w:t>
      </w:r>
      <w:r w:rsidR="00D924DB">
        <w:t>Land and Sea R</w:t>
      </w:r>
      <w:r w:rsidR="00737791">
        <w:t xml:space="preserve">angers </w:t>
      </w:r>
      <w:r>
        <w:t xml:space="preserve">during twice-yearly vessel surveys.  These surveys incorporate turtle nesting and hatchling counts, pest and weed management activities, visitation management </w:t>
      </w:r>
      <w:r w:rsidR="00A310C8">
        <w:t xml:space="preserve">tasks </w:t>
      </w:r>
      <w:r>
        <w:t xml:space="preserve">and </w:t>
      </w:r>
      <w:r w:rsidR="00390E8E">
        <w:t xml:space="preserve">land and </w:t>
      </w:r>
      <w:r>
        <w:t xml:space="preserve">sea management activities. </w:t>
      </w:r>
    </w:p>
    <w:p w:rsidR="003343BE" w:rsidRDefault="003343BE" w:rsidP="00174B99">
      <w:pPr>
        <w:rPr>
          <w:b/>
        </w:rPr>
      </w:pPr>
    </w:p>
    <w:p w:rsidR="00677DF9" w:rsidRPr="00DC7C8B" w:rsidRDefault="00677DF9" w:rsidP="00174B99">
      <w:pPr>
        <w:rPr>
          <w:b/>
        </w:rPr>
      </w:pPr>
      <w:r w:rsidRPr="00DC7C8B">
        <w:rPr>
          <w:b/>
        </w:rPr>
        <w:t>Pulu Islet</w:t>
      </w:r>
    </w:p>
    <w:p w:rsidR="003343BE" w:rsidRDefault="00677DF9" w:rsidP="00174B99">
      <w:r>
        <w:t xml:space="preserve">Pulu islet is a small islet on the western side of Mabuiag Island.  Pulu is </w:t>
      </w:r>
      <w:r w:rsidR="00DC7C8B">
        <w:t xml:space="preserve">the most important cultural place of the </w:t>
      </w:r>
      <w:r>
        <w:t>Goemulga</w:t>
      </w:r>
      <w:r w:rsidR="00990DD7">
        <w:t>w</w:t>
      </w:r>
      <w:r w:rsidR="00DC7C8B">
        <w:t xml:space="preserve"> </w:t>
      </w:r>
      <w:r>
        <w:t>(people from Mabuiag)</w:t>
      </w:r>
      <w:r w:rsidR="00DC7C8B">
        <w:t>. The cultural significance centres around two key sites –</w:t>
      </w:r>
      <w:r>
        <w:t xml:space="preserve"> </w:t>
      </w:r>
      <w:r w:rsidR="00DC7C8B">
        <w:t xml:space="preserve">the ceremonial complex or </w:t>
      </w:r>
      <w:r w:rsidR="00DC7C8B" w:rsidRPr="00DC7C8B">
        <w:rPr>
          <w:i/>
        </w:rPr>
        <w:t>Kod</w:t>
      </w:r>
      <w:r w:rsidR="00DC7C8B">
        <w:t xml:space="preserve"> and the totemic skull cave (Awgadhalkula).  Both sites are central to Goemulgaw clan identity and revered across the western Torres Strait.   Pulu is the site of Indigenous Australia’s first-known pottery tradition, with red-slipped pottery made from Torres Strait clays dating back between 1500 &amp; 2500 years.  </w:t>
      </w:r>
    </w:p>
    <w:p w:rsidR="00677DF9" w:rsidRDefault="00DC7C8B" w:rsidP="00174B99">
      <w:r>
        <w:t xml:space="preserve"> Pulu IPA is managed by Mabuiag rangers who make regular sea patrols to the site, undertaking activities to manage </w:t>
      </w:r>
      <w:r w:rsidR="00446563">
        <w:t xml:space="preserve">visitors </w:t>
      </w:r>
      <w:r>
        <w:t xml:space="preserve">to the island, </w:t>
      </w:r>
      <w:r w:rsidR="00446563">
        <w:t xml:space="preserve">reduce weeds, pests and marine debris and undertake </w:t>
      </w:r>
      <w:r>
        <w:t xml:space="preserve">cultural site preservation. </w:t>
      </w:r>
    </w:p>
    <w:p w:rsidR="00677DF9" w:rsidRDefault="00677DF9" w:rsidP="00174B99"/>
    <w:p w:rsidR="00BC7CC9" w:rsidRPr="00BC7CC9" w:rsidRDefault="00BC7CC9" w:rsidP="00174B99">
      <w:pPr>
        <w:rPr>
          <w:b/>
        </w:rPr>
      </w:pPr>
      <w:r w:rsidRPr="00BC7CC9">
        <w:rPr>
          <w:b/>
        </w:rPr>
        <w:t>Warraberalgal/ Porumalgal IPA</w:t>
      </w:r>
    </w:p>
    <w:p w:rsidR="003343BE" w:rsidRDefault="00BC7CC9" w:rsidP="00174B99">
      <w:r>
        <w:t xml:space="preserve">The Warraberalgal/ Porumalgal IPA </w:t>
      </w:r>
      <w:proofErr w:type="gramStart"/>
      <w:r>
        <w:t>is</w:t>
      </w:r>
      <w:proofErr w:type="gramEnd"/>
      <w:r>
        <w:t xml:space="preserve"> a series of nine islands around Warraber and Poruma in the Central Islands group.   </w:t>
      </w:r>
      <w:r w:rsidR="00560799">
        <w:t xml:space="preserve">These islands are </w:t>
      </w:r>
      <w:r w:rsidR="00560799" w:rsidRPr="00A310C8">
        <w:rPr>
          <w:i/>
        </w:rPr>
        <w:t xml:space="preserve">Bara, Bini, Bubui, Ulu, Ugain, Guiya, Maza Guiya, Miggi Maituin </w:t>
      </w:r>
      <w:r w:rsidR="00560799" w:rsidRPr="00A310C8">
        <w:t xml:space="preserve">and </w:t>
      </w:r>
      <w:r w:rsidR="00560799" w:rsidRPr="00A310C8">
        <w:rPr>
          <w:i/>
        </w:rPr>
        <w:t>Atub</w:t>
      </w:r>
      <w:r w:rsidR="00560799">
        <w:t xml:space="preserve">.    </w:t>
      </w:r>
      <w:r>
        <w:t xml:space="preserve">These islands were established as an IPA in 2014 </w:t>
      </w:r>
      <w:r w:rsidR="00507DAB">
        <w:t>by the Kulka</w:t>
      </w:r>
      <w:r w:rsidR="000C18C2">
        <w:t xml:space="preserve">lgal (people of Poruma and Warraber) </w:t>
      </w:r>
      <w:r>
        <w:t xml:space="preserve">in order to </w:t>
      </w:r>
      <w:r w:rsidR="000C18C2">
        <w:t xml:space="preserve">look after ancestral lands and sea country in accordance with </w:t>
      </w:r>
      <w:r w:rsidR="00507DAB">
        <w:t>Kulka</w:t>
      </w:r>
      <w:r w:rsidR="000C18C2">
        <w:t>lgal traditions and customs</w:t>
      </w:r>
      <w:r>
        <w:t xml:space="preserve">.   </w:t>
      </w:r>
      <w:r w:rsidR="00390E8E">
        <w:t>Native title to the Islands of the IPA is held by both Gau Land Trust and Warraberal</w:t>
      </w:r>
      <w:r w:rsidR="00A310C8">
        <w:t>g</w:t>
      </w:r>
      <w:r w:rsidR="00390E8E">
        <w:t xml:space="preserve">al RNTBC on behalf of the people of Warraber and Poruma. </w:t>
      </w:r>
    </w:p>
    <w:p w:rsidR="00BC7CC9" w:rsidRDefault="00507DAB" w:rsidP="00174B99">
      <w:r>
        <w:t>This IPA is managed by t</w:t>
      </w:r>
      <w:r w:rsidR="00BC7CC9">
        <w:t xml:space="preserve">he Warraber and Poruma rangers </w:t>
      </w:r>
      <w:r>
        <w:t xml:space="preserve">who </w:t>
      </w:r>
      <w:r w:rsidR="003343BE">
        <w:t xml:space="preserve">undertake </w:t>
      </w:r>
      <w:r w:rsidR="00BC7CC9">
        <w:t>regular sea patrols to these islands</w:t>
      </w:r>
      <w:r>
        <w:t>.   In addition</w:t>
      </w:r>
      <w:r w:rsidR="00A310C8">
        <w:t>,</w:t>
      </w:r>
      <w:r>
        <w:t xml:space="preserve"> the </w:t>
      </w:r>
      <w:r w:rsidR="00A310C8">
        <w:t xml:space="preserve">TSRA </w:t>
      </w:r>
      <w:r>
        <w:t xml:space="preserve">LSMU coordinates bi-annual Vessel surveys to visit all islands and undertake </w:t>
      </w:r>
      <w:r w:rsidR="00390E8E">
        <w:t xml:space="preserve">visitation management, cultural preservation </w:t>
      </w:r>
      <w:r w:rsidR="00100226">
        <w:t xml:space="preserve">and land and sea management activities. </w:t>
      </w:r>
    </w:p>
    <w:p w:rsidR="00E5726B" w:rsidRDefault="00E5726B" w:rsidP="00174B99">
      <w:pPr>
        <w:rPr>
          <w:i/>
        </w:rPr>
      </w:pPr>
    </w:p>
    <w:p w:rsidR="00677DF9" w:rsidRPr="00E5726B" w:rsidRDefault="00677DF9" w:rsidP="00174B99">
      <w:pPr>
        <w:rPr>
          <w:b/>
          <w:i/>
        </w:rPr>
      </w:pPr>
      <w:r w:rsidRPr="00E5726B">
        <w:rPr>
          <w:b/>
          <w:i/>
        </w:rPr>
        <w:t>For more information</w:t>
      </w:r>
      <w:r w:rsidR="003343BE" w:rsidRPr="00E5726B">
        <w:rPr>
          <w:b/>
          <w:i/>
        </w:rPr>
        <w:t xml:space="preserve"> on the IPA project</w:t>
      </w:r>
      <w:r w:rsidRPr="00E5726B">
        <w:rPr>
          <w:b/>
          <w:i/>
        </w:rPr>
        <w:t xml:space="preserve">, contact the IPA/ TEK Project Officer </w:t>
      </w:r>
      <w:r w:rsidR="00E5726B">
        <w:rPr>
          <w:b/>
          <w:i/>
        </w:rPr>
        <w:t>or Project Manager, Ranger Policy and Planning in Land and Sea Management Unit</w:t>
      </w:r>
      <w:r w:rsidRPr="00E5726B">
        <w:rPr>
          <w:b/>
          <w:i/>
        </w:rPr>
        <w:t xml:space="preserve">. </w:t>
      </w:r>
      <w:bookmarkStart w:id="0" w:name="_GoBack"/>
      <w:bookmarkEnd w:id="0"/>
    </w:p>
    <w:sectPr w:rsidR="00677DF9" w:rsidRPr="00E57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12F"/>
    <w:multiLevelType w:val="hybridMultilevel"/>
    <w:tmpl w:val="642C6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99"/>
    <w:rsid w:val="00030DD0"/>
    <w:rsid w:val="000A7A89"/>
    <w:rsid w:val="000C18C2"/>
    <w:rsid w:val="00100226"/>
    <w:rsid w:val="00163237"/>
    <w:rsid w:val="00174B99"/>
    <w:rsid w:val="00193271"/>
    <w:rsid w:val="003343BE"/>
    <w:rsid w:val="003773B0"/>
    <w:rsid w:val="00390E8E"/>
    <w:rsid w:val="00427F32"/>
    <w:rsid w:val="00446563"/>
    <w:rsid w:val="00507DAB"/>
    <w:rsid w:val="00560799"/>
    <w:rsid w:val="00677DF9"/>
    <w:rsid w:val="00737791"/>
    <w:rsid w:val="007749EC"/>
    <w:rsid w:val="00854602"/>
    <w:rsid w:val="008D4266"/>
    <w:rsid w:val="00990DD7"/>
    <w:rsid w:val="00A310C8"/>
    <w:rsid w:val="00B0200F"/>
    <w:rsid w:val="00BC7CC9"/>
    <w:rsid w:val="00D924DB"/>
    <w:rsid w:val="00DC7C8B"/>
    <w:rsid w:val="00DF5757"/>
    <w:rsid w:val="00E046FC"/>
    <w:rsid w:val="00E5726B"/>
    <w:rsid w:val="00EB6031"/>
    <w:rsid w:val="00EF101A"/>
    <w:rsid w:val="00EF623A"/>
    <w:rsid w:val="00F9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9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4602"/>
  </w:style>
  <w:style w:type="paragraph" w:styleId="BalloonText">
    <w:name w:val="Balloon Text"/>
    <w:basedOn w:val="Normal"/>
    <w:link w:val="BalloonTextChar"/>
    <w:uiPriority w:val="99"/>
    <w:semiHidden/>
    <w:unhideWhenUsed/>
    <w:rsid w:val="00E0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F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9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4602"/>
  </w:style>
  <w:style w:type="paragraph" w:styleId="BalloonText">
    <w:name w:val="Balloon Text"/>
    <w:basedOn w:val="Normal"/>
    <w:link w:val="BalloonTextChar"/>
    <w:uiPriority w:val="99"/>
    <w:semiHidden/>
    <w:unhideWhenUsed/>
    <w:rsid w:val="00E0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F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TSRA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 Melinda</dc:creator>
  <cp:lastModifiedBy>McLEAN Melinda</cp:lastModifiedBy>
  <cp:revision>2</cp:revision>
  <dcterms:created xsi:type="dcterms:W3CDTF">2017-01-16T23:19:00Z</dcterms:created>
  <dcterms:modified xsi:type="dcterms:W3CDTF">2017-01-16T23:19:00Z</dcterms:modified>
</cp:coreProperties>
</file>