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8E1DB" w14:textId="77777777" w:rsidR="00E164C9" w:rsidRPr="003E3776" w:rsidRDefault="00E164C9" w:rsidP="00C74AF1">
      <w:pPr>
        <w:pBdr>
          <w:bottom w:val="single" w:sz="12" w:space="1" w:color="auto"/>
        </w:pBdr>
        <w:jc w:val="center"/>
        <w:rPr>
          <w:rFonts w:ascii="Arial" w:hAnsi="Arial" w:cs="Arial"/>
          <w:b/>
          <w:sz w:val="24"/>
          <w:szCs w:val="24"/>
        </w:rPr>
      </w:pPr>
      <w:bookmarkStart w:id="0" w:name="_GoBack"/>
      <w:bookmarkEnd w:id="0"/>
    </w:p>
    <w:p w14:paraId="37AD6554" w14:textId="77777777" w:rsidR="00E164C9" w:rsidRPr="003E3776" w:rsidRDefault="00E164C9" w:rsidP="009A6F22">
      <w:pPr>
        <w:jc w:val="center"/>
        <w:rPr>
          <w:rFonts w:ascii="Arial" w:hAnsi="Arial" w:cs="Arial"/>
          <w:sz w:val="24"/>
          <w:szCs w:val="24"/>
        </w:rPr>
      </w:pPr>
    </w:p>
    <w:p w14:paraId="12150808" w14:textId="77777777" w:rsidR="00E164C9" w:rsidRPr="003E3776" w:rsidRDefault="00E164C9" w:rsidP="009A6F22">
      <w:pPr>
        <w:jc w:val="center"/>
        <w:rPr>
          <w:rFonts w:ascii="Arial" w:hAnsi="Arial" w:cs="Arial"/>
          <w:sz w:val="24"/>
          <w:szCs w:val="24"/>
        </w:rPr>
      </w:pPr>
    </w:p>
    <w:p w14:paraId="4BE1DD71" w14:textId="77777777" w:rsidR="00E164C9" w:rsidRPr="003E3776" w:rsidRDefault="00E164C9" w:rsidP="00E164C9">
      <w:pPr>
        <w:jc w:val="center"/>
        <w:rPr>
          <w:rFonts w:ascii="Arial" w:hAnsi="Arial" w:cs="Arial"/>
          <w:sz w:val="24"/>
          <w:szCs w:val="24"/>
        </w:rPr>
      </w:pPr>
      <w:r w:rsidRPr="003E3776">
        <w:rPr>
          <w:rFonts w:ascii="Arial" w:hAnsi="Arial" w:cs="Arial"/>
          <w:noProof/>
          <w:sz w:val="24"/>
          <w:szCs w:val="24"/>
        </w:rPr>
        <w:drawing>
          <wp:inline distT="0" distB="0" distL="0" distR="0" wp14:anchorId="0D6D3A88" wp14:editId="326B3C9D">
            <wp:extent cx="1628775" cy="2110892"/>
            <wp:effectExtent l="0" t="0" r="0" b="3810"/>
            <wp:docPr id="1" name="Picture 1" descr="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pic:cNvPicPr>
                      <a:picLocks noChangeAspect="1" noChangeArrowheads="1"/>
                    </pic:cNvPicPr>
                  </pic:nvPicPr>
                  <pic:blipFill>
                    <a:blip r:embed="rId8" cstate="print"/>
                    <a:srcRect/>
                    <a:stretch>
                      <a:fillRect/>
                    </a:stretch>
                  </pic:blipFill>
                  <pic:spPr bwMode="auto">
                    <a:xfrm>
                      <a:off x="0" y="0"/>
                      <a:ext cx="1628775" cy="2110892"/>
                    </a:xfrm>
                    <a:prstGeom prst="rect">
                      <a:avLst/>
                    </a:prstGeom>
                    <a:noFill/>
                    <a:ln w="9525">
                      <a:noFill/>
                      <a:miter lim="800000"/>
                      <a:headEnd/>
                      <a:tailEnd/>
                    </a:ln>
                  </pic:spPr>
                </pic:pic>
              </a:graphicData>
            </a:graphic>
          </wp:inline>
        </w:drawing>
      </w:r>
    </w:p>
    <w:p w14:paraId="32F91D48" w14:textId="77777777" w:rsidR="00E164C9" w:rsidRPr="003E3776" w:rsidRDefault="00E164C9" w:rsidP="009A6F22">
      <w:pPr>
        <w:jc w:val="center"/>
        <w:rPr>
          <w:rFonts w:ascii="Arial" w:hAnsi="Arial" w:cs="Arial"/>
          <w:sz w:val="24"/>
          <w:szCs w:val="24"/>
        </w:rPr>
      </w:pPr>
    </w:p>
    <w:p w14:paraId="19E515D8" w14:textId="77777777" w:rsidR="00E164C9" w:rsidRPr="003E3776" w:rsidRDefault="00E164C9" w:rsidP="009A6F22">
      <w:pPr>
        <w:jc w:val="center"/>
        <w:rPr>
          <w:rFonts w:ascii="Arial" w:hAnsi="Arial" w:cs="Arial"/>
          <w:sz w:val="24"/>
          <w:szCs w:val="24"/>
        </w:rPr>
      </w:pPr>
    </w:p>
    <w:p w14:paraId="0483CC46" w14:textId="77777777" w:rsidR="00E164C9" w:rsidRPr="003E3776" w:rsidRDefault="00E164C9" w:rsidP="009A6F22">
      <w:pPr>
        <w:jc w:val="center"/>
        <w:rPr>
          <w:rFonts w:ascii="Arial" w:hAnsi="Arial" w:cs="Arial"/>
          <w:sz w:val="24"/>
          <w:szCs w:val="24"/>
        </w:rPr>
      </w:pPr>
    </w:p>
    <w:p w14:paraId="4F4053E0" w14:textId="77777777" w:rsidR="00E164C9" w:rsidRPr="003E3776" w:rsidRDefault="00E164C9" w:rsidP="009A6F22">
      <w:pPr>
        <w:jc w:val="center"/>
        <w:rPr>
          <w:rFonts w:ascii="Arial" w:hAnsi="Arial" w:cs="Arial"/>
          <w:sz w:val="24"/>
          <w:szCs w:val="24"/>
        </w:rPr>
      </w:pPr>
    </w:p>
    <w:p w14:paraId="71DE85EC" w14:textId="77777777" w:rsidR="00E164C9" w:rsidRPr="003E3776" w:rsidRDefault="00E164C9" w:rsidP="009A6F22">
      <w:pPr>
        <w:jc w:val="center"/>
        <w:rPr>
          <w:rFonts w:ascii="Arial" w:hAnsi="Arial" w:cs="Arial"/>
          <w:sz w:val="24"/>
          <w:szCs w:val="24"/>
        </w:rPr>
      </w:pPr>
    </w:p>
    <w:p w14:paraId="00C4AEDE" w14:textId="77777777" w:rsidR="00E164C9" w:rsidRPr="003E3776" w:rsidRDefault="00E164C9" w:rsidP="009A6F22">
      <w:pPr>
        <w:jc w:val="center"/>
        <w:rPr>
          <w:rFonts w:ascii="Arial" w:hAnsi="Arial" w:cs="Arial"/>
          <w:sz w:val="24"/>
          <w:szCs w:val="24"/>
        </w:rPr>
      </w:pPr>
    </w:p>
    <w:p w14:paraId="14751F24" w14:textId="77777777" w:rsidR="00E164C9" w:rsidRPr="009A6F22" w:rsidRDefault="00E164C9" w:rsidP="009A6F22">
      <w:pPr>
        <w:jc w:val="center"/>
        <w:rPr>
          <w:rFonts w:ascii="Arial" w:hAnsi="Arial" w:cs="Arial"/>
          <w:b/>
          <w:sz w:val="24"/>
          <w:szCs w:val="24"/>
        </w:rPr>
      </w:pPr>
      <w:r w:rsidRPr="009A6F22">
        <w:rPr>
          <w:rFonts w:ascii="Arial" w:hAnsi="Arial" w:cs="Arial"/>
          <w:b/>
          <w:sz w:val="24"/>
          <w:szCs w:val="24"/>
        </w:rPr>
        <w:t xml:space="preserve">TSRA </w:t>
      </w:r>
      <w:r w:rsidR="008944E9" w:rsidRPr="009A6F22">
        <w:rPr>
          <w:rFonts w:ascii="Arial" w:hAnsi="Arial" w:cs="Arial"/>
          <w:b/>
          <w:sz w:val="24"/>
          <w:szCs w:val="24"/>
        </w:rPr>
        <w:t xml:space="preserve">Culture Art and Heritage </w:t>
      </w:r>
      <w:r w:rsidRPr="009A6F22">
        <w:rPr>
          <w:rFonts w:ascii="Arial" w:hAnsi="Arial" w:cs="Arial"/>
          <w:b/>
          <w:sz w:val="24"/>
          <w:szCs w:val="24"/>
        </w:rPr>
        <w:t>Program</w:t>
      </w:r>
      <w:r w:rsidR="00CF3F9D">
        <w:rPr>
          <w:rFonts w:ascii="Arial" w:hAnsi="Arial" w:cs="Arial"/>
          <w:b/>
          <w:sz w:val="24"/>
          <w:szCs w:val="24"/>
        </w:rPr>
        <w:t>me</w:t>
      </w:r>
    </w:p>
    <w:p w14:paraId="6C386D29" w14:textId="77777777" w:rsidR="00E164C9" w:rsidRPr="009A6F22" w:rsidRDefault="00E164C9" w:rsidP="009A6F22">
      <w:pPr>
        <w:jc w:val="center"/>
        <w:rPr>
          <w:rFonts w:ascii="Arial" w:hAnsi="Arial" w:cs="Arial"/>
          <w:b/>
          <w:sz w:val="24"/>
          <w:szCs w:val="24"/>
        </w:rPr>
      </w:pPr>
    </w:p>
    <w:p w14:paraId="4BC0B55E" w14:textId="77777777" w:rsidR="00E164C9" w:rsidRPr="009A6F22" w:rsidRDefault="009A6F22" w:rsidP="009A6F22">
      <w:pPr>
        <w:jc w:val="center"/>
        <w:rPr>
          <w:rFonts w:ascii="Arial" w:hAnsi="Arial" w:cs="Arial"/>
          <w:b/>
          <w:sz w:val="24"/>
          <w:szCs w:val="24"/>
        </w:rPr>
      </w:pPr>
      <w:r w:rsidRPr="009A6F22">
        <w:rPr>
          <w:rFonts w:ascii="Arial" w:hAnsi="Arial" w:cs="Arial"/>
          <w:b/>
          <w:sz w:val="24"/>
          <w:szCs w:val="24"/>
        </w:rPr>
        <w:t>Grant Guidelines</w:t>
      </w:r>
    </w:p>
    <w:p w14:paraId="3AFAB5EF" w14:textId="77777777" w:rsidR="00F94A0E" w:rsidRPr="009A6F22" w:rsidRDefault="00F94A0E" w:rsidP="00F94A0E">
      <w:pPr>
        <w:jc w:val="center"/>
        <w:rPr>
          <w:rFonts w:ascii="Arial" w:hAnsi="Arial" w:cs="Arial"/>
          <w:b/>
          <w:sz w:val="24"/>
          <w:szCs w:val="24"/>
        </w:rPr>
      </w:pPr>
    </w:p>
    <w:p w14:paraId="3F22630C" w14:textId="77777777" w:rsidR="00F94A0E" w:rsidRPr="009A6F22" w:rsidRDefault="00524AB7" w:rsidP="009A6F22">
      <w:pPr>
        <w:jc w:val="center"/>
        <w:rPr>
          <w:rFonts w:ascii="Arial" w:hAnsi="Arial" w:cs="Arial"/>
          <w:b/>
          <w:sz w:val="24"/>
          <w:szCs w:val="24"/>
        </w:rPr>
      </w:pPr>
      <w:r>
        <w:rPr>
          <w:rFonts w:ascii="Arial" w:hAnsi="Arial" w:cs="Arial"/>
          <w:b/>
          <w:sz w:val="24"/>
          <w:szCs w:val="24"/>
        </w:rPr>
        <w:t>2016</w:t>
      </w:r>
      <w:r w:rsidR="00CF3F9D">
        <w:rPr>
          <w:rFonts w:ascii="Arial" w:hAnsi="Arial" w:cs="Arial"/>
          <w:b/>
          <w:sz w:val="24"/>
          <w:szCs w:val="24"/>
        </w:rPr>
        <w:t>/17</w:t>
      </w:r>
    </w:p>
    <w:p w14:paraId="253E994E" w14:textId="77777777" w:rsidR="00E164C9" w:rsidRDefault="00E164C9" w:rsidP="009A6F22">
      <w:pPr>
        <w:jc w:val="center"/>
        <w:rPr>
          <w:rFonts w:ascii="Arial" w:hAnsi="Arial" w:cs="Arial"/>
          <w:sz w:val="24"/>
          <w:szCs w:val="24"/>
        </w:rPr>
      </w:pPr>
    </w:p>
    <w:p w14:paraId="6D8C05EC" w14:textId="77777777" w:rsidR="009A6F22" w:rsidRDefault="009A6F22" w:rsidP="009A6F22">
      <w:pPr>
        <w:jc w:val="center"/>
        <w:rPr>
          <w:rFonts w:ascii="Arial" w:hAnsi="Arial" w:cs="Arial"/>
          <w:sz w:val="24"/>
          <w:szCs w:val="24"/>
        </w:rPr>
      </w:pPr>
    </w:p>
    <w:p w14:paraId="2FCC1E9B" w14:textId="77777777" w:rsidR="009A6F22" w:rsidRDefault="009A6F22" w:rsidP="009A6F22">
      <w:pPr>
        <w:jc w:val="center"/>
        <w:rPr>
          <w:rFonts w:ascii="Arial" w:hAnsi="Arial" w:cs="Arial"/>
          <w:sz w:val="24"/>
          <w:szCs w:val="24"/>
        </w:rPr>
      </w:pPr>
    </w:p>
    <w:p w14:paraId="44BEDB21" w14:textId="77777777" w:rsidR="009A6F22" w:rsidRPr="003E3776" w:rsidRDefault="009A6F22" w:rsidP="009A6F22">
      <w:pPr>
        <w:pBdr>
          <w:bottom w:val="single" w:sz="12" w:space="1" w:color="auto"/>
        </w:pBdr>
        <w:jc w:val="center"/>
        <w:rPr>
          <w:rFonts w:ascii="Arial" w:hAnsi="Arial" w:cs="Arial"/>
          <w:b/>
          <w:sz w:val="24"/>
          <w:szCs w:val="24"/>
        </w:rPr>
      </w:pPr>
    </w:p>
    <w:p w14:paraId="68E94B04" w14:textId="77777777" w:rsidR="009A6F22" w:rsidRDefault="009A6F22">
      <w:pPr>
        <w:rPr>
          <w:rFonts w:ascii="Arial" w:hAnsi="Arial" w:cs="Arial"/>
          <w:b/>
          <w:sz w:val="24"/>
          <w:szCs w:val="24"/>
        </w:rPr>
      </w:pPr>
      <w:r>
        <w:rPr>
          <w:rFonts w:ascii="Arial" w:hAnsi="Arial" w:cs="Arial"/>
          <w:b/>
          <w:sz w:val="24"/>
          <w:szCs w:val="24"/>
        </w:rPr>
        <w:br w:type="page"/>
      </w:r>
    </w:p>
    <w:p w14:paraId="58EFC3F9" w14:textId="77777777" w:rsidR="00E164C9" w:rsidRPr="003E3776" w:rsidRDefault="00E164C9" w:rsidP="00E164C9">
      <w:pPr>
        <w:pBdr>
          <w:bottom w:val="single" w:sz="12" w:space="1" w:color="auto"/>
        </w:pBdr>
        <w:jc w:val="center"/>
        <w:rPr>
          <w:rFonts w:ascii="Arial" w:hAnsi="Arial" w:cs="Arial"/>
          <w:b/>
          <w:sz w:val="24"/>
          <w:szCs w:val="24"/>
        </w:rPr>
      </w:pPr>
    </w:p>
    <w:p w14:paraId="013E1A67" w14:textId="77777777" w:rsidR="000E1867" w:rsidRPr="00911FFF" w:rsidRDefault="00911FFF" w:rsidP="00911FFF">
      <w:pPr>
        <w:pStyle w:val="Heading2"/>
        <w:spacing w:before="0" w:after="0" w:line="360" w:lineRule="auto"/>
        <w:rPr>
          <w:sz w:val="22"/>
          <w:szCs w:val="22"/>
        </w:rPr>
      </w:pPr>
      <w:r w:rsidRPr="00911FFF">
        <w:rPr>
          <w:sz w:val="22"/>
          <w:szCs w:val="22"/>
        </w:rPr>
        <w:t>PART A – INITIATIVE INFORMATION</w:t>
      </w:r>
    </w:p>
    <w:p w14:paraId="468786F5" w14:textId="77777777" w:rsidR="00911FFF" w:rsidRPr="00911FFF" w:rsidRDefault="00911FFF" w:rsidP="00911FFF">
      <w:pPr>
        <w:spacing w:after="0" w:line="360" w:lineRule="auto"/>
      </w:pPr>
    </w:p>
    <w:p w14:paraId="58513EEB" w14:textId="77777777" w:rsidR="000516A4" w:rsidRPr="00911FFF" w:rsidRDefault="000516A4" w:rsidP="00911FFF">
      <w:pPr>
        <w:pStyle w:val="Heading2"/>
        <w:spacing w:before="0" w:after="0" w:line="360" w:lineRule="auto"/>
        <w:rPr>
          <w:i w:val="0"/>
          <w:sz w:val="22"/>
          <w:szCs w:val="22"/>
        </w:rPr>
      </w:pPr>
      <w:r w:rsidRPr="00911FFF">
        <w:rPr>
          <w:i w:val="0"/>
          <w:sz w:val="22"/>
          <w:szCs w:val="22"/>
        </w:rPr>
        <w:t>Background</w:t>
      </w:r>
    </w:p>
    <w:p w14:paraId="3FE7A17A" w14:textId="77777777" w:rsidR="008944E9" w:rsidRPr="00911FFF" w:rsidRDefault="00037C19" w:rsidP="00911FFF">
      <w:pPr>
        <w:spacing w:after="0" w:line="360" w:lineRule="auto"/>
        <w:rPr>
          <w:rFonts w:ascii="Arial" w:hAnsi="Arial" w:cs="Arial"/>
          <w:b/>
        </w:rPr>
      </w:pPr>
      <w:bookmarkStart w:id="1" w:name="_Toc228949593"/>
      <w:r w:rsidRPr="00911FFF">
        <w:rPr>
          <w:rFonts w:ascii="Arial" w:hAnsi="Arial" w:cs="Arial"/>
          <w:b/>
        </w:rPr>
        <w:t>Culture, Art</w:t>
      </w:r>
      <w:r w:rsidR="008944E9" w:rsidRPr="00911FFF">
        <w:rPr>
          <w:rFonts w:ascii="Arial" w:hAnsi="Arial" w:cs="Arial"/>
          <w:b/>
        </w:rPr>
        <w:t xml:space="preserve"> and Heritage</w:t>
      </w:r>
      <w:bookmarkEnd w:id="1"/>
    </w:p>
    <w:p w14:paraId="342A9293" w14:textId="77777777" w:rsidR="008944E9" w:rsidRPr="00911FFF" w:rsidRDefault="008944E9" w:rsidP="00911FFF">
      <w:pPr>
        <w:spacing w:after="0" w:line="360" w:lineRule="auto"/>
        <w:jc w:val="both"/>
        <w:rPr>
          <w:rFonts w:ascii="Arial" w:hAnsi="Arial" w:cs="Arial"/>
        </w:rPr>
      </w:pPr>
      <w:r w:rsidRPr="00911FFF">
        <w:rPr>
          <w:rFonts w:ascii="Arial" w:hAnsi="Arial" w:cs="Arial"/>
        </w:rPr>
        <w:t>The diversity and strength of our culture and heritage is</w:t>
      </w:r>
      <w:r w:rsidR="00D96DE2" w:rsidRPr="00911FFF">
        <w:rPr>
          <w:rFonts w:ascii="Arial" w:hAnsi="Arial" w:cs="Arial"/>
        </w:rPr>
        <w:t xml:space="preserve"> </w:t>
      </w:r>
      <w:r w:rsidR="00516F7A" w:rsidRPr="00911FFF">
        <w:rPr>
          <w:rFonts w:ascii="Arial" w:hAnsi="Arial" w:cs="Arial"/>
        </w:rPr>
        <w:t>a</w:t>
      </w:r>
      <w:r w:rsidR="00C76377" w:rsidRPr="00911FFF">
        <w:rPr>
          <w:rFonts w:ascii="Arial" w:hAnsi="Arial" w:cs="Arial"/>
        </w:rPr>
        <w:t xml:space="preserve"> vital resource</w:t>
      </w:r>
      <w:r w:rsidR="009C6C19" w:rsidRPr="00911FFF">
        <w:rPr>
          <w:rFonts w:ascii="Arial" w:hAnsi="Arial" w:cs="Arial"/>
        </w:rPr>
        <w:t xml:space="preserve"> in our communities and region. </w:t>
      </w:r>
      <w:r w:rsidR="00C76377" w:rsidRPr="00911FFF">
        <w:rPr>
          <w:rFonts w:ascii="Arial" w:hAnsi="Arial" w:cs="Arial"/>
        </w:rPr>
        <w:t xml:space="preserve">For future generations it is important that our culture, heritage and art are not only </w:t>
      </w:r>
      <w:r w:rsidR="00CF3F9D">
        <w:rPr>
          <w:rFonts w:ascii="Arial" w:hAnsi="Arial" w:cs="Arial"/>
        </w:rPr>
        <w:t xml:space="preserve">maintained and </w:t>
      </w:r>
      <w:r w:rsidR="00C76377" w:rsidRPr="00911FFF">
        <w:rPr>
          <w:rFonts w:ascii="Arial" w:hAnsi="Arial" w:cs="Arial"/>
        </w:rPr>
        <w:t>sustained</w:t>
      </w:r>
      <w:r w:rsidR="00CF3F9D">
        <w:rPr>
          <w:rFonts w:ascii="Arial" w:hAnsi="Arial" w:cs="Arial"/>
        </w:rPr>
        <w:t>,</w:t>
      </w:r>
      <w:r w:rsidR="00C76377" w:rsidRPr="00911FFF">
        <w:rPr>
          <w:rFonts w:ascii="Arial" w:hAnsi="Arial" w:cs="Arial"/>
        </w:rPr>
        <w:t xml:space="preserve"> but developed.  There is an </w:t>
      </w:r>
      <w:r w:rsidRPr="00911FFF">
        <w:rPr>
          <w:rFonts w:ascii="Arial" w:hAnsi="Arial" w:cs="Arial"/>
        </w:rPr>
        <w:t>abundance of talent in traditional art</w:t>
      </w:r>
      <w:r w:rsidR="00C76377" w:rsidRPr="00911FFF">
        <w:rPr>
          <w:rFonts w:ascii="Arial" w:hAnsi="Arial" w:cs="Arial"/>
        </w:rPr>
        <w:t>,</w:t>
      </w:r>
      <w:r w:rsidR="009C6C19" w:rsidRPr="00911FFF">
        <w:rPr>
          <w:rFonts w:ascii="Arial" w:hAnsi="Arial" w:cs="Arial"/>
        </w:rPr>
        <w:t xml:space="preserve"> </w:t>
      </w:r>
      <w:r w:rsidRPr="00911FFF">
        <w:rPr>
          <w:rFonts w:ascii="Arial" w:hAnsi="Arial" w:cs="Arial"/>
        </w:rPr>
        <w:t>craft</w:t>
      </w:r>
      <w:r w:rsidR="00C76377" w:rsidRPr="00911FFF">
        <w:rPr>
          <w:rFonts w:ascii="Arial" w:hAnsi="Arial" w:cs="Arial"/>
        </w:rPr>
        <w:t>,</w:t>
      </w:r>
      <w:r w:rsidRPr="00911FFF">
        <w:rPr>
          <w:rFonts w:ascii="Arial" w:hAnsi="Arial" w:cs="Arial"/>
        </w:rPr>
        <w:t xml:space="preserve"> </w:t>
      </w:r>
      <w:r w:rsidR="00C76377" w:rsidRPr="00911FFF">
        <w:rPr>
          <w:rFonts w:ascii="Arial" w:hAnsi="Arial" w:cs="Arial"/>
        </w:rPr>
        <w:t>music</w:t>
      </w:r>
      <w:r w:rsidR="00516F7A" w:rsidRPr="00911FFF">
        <w:rPr>
          <w:rFonts w:ascii="Arial" w:hAnsi="Arial" w:cs="Arial"/>
        </w:rPr>
        <w:t>,</w:t>
      </w:r>
      <w:r w:rsidR="00C76377" w:rsidRPr="00911FFF">
        <w:rPr>
          <w:rFonts w:ascii="Arial" w:hAnsi="Arial" w:cs="Arial"/>
        </w:rPr>
        <w:t xml:space="preserve"> song and dance</w:t>
      </w:r>
      <w:r w:rsidR="009C6C19" w:rsidRPr="00911FFF">
        <w:rPr>
          <w:rFonts w:ascii="Arial" w:hAnsi="Arial" w:cs="Arial"/>
        </w:rPr>
        <w:t>.</w:t>
      </w:r>
      <w:r w:rsidR="00C76377" w:rsidRPr="00911FFF">
        <w:rPr>
          <w:rFonts w:ascii="Arial" w:hAnsi="Arial" w:cs="Arial"/>
        </w:rPr>
        <w:t xml:space="preserve"> Developing and supporting our</w:t>
      </w:r>
      <w:r w:rsidR="009C6C19" w:rsidRPr="00911FFF">
        <w:rPr>
          <w:rFonts w:ascii="Arial" w:hAnsi="Arial" w:cs="Arial"/>
        </w:rPr>
        <w:t xml:space="preserve"> artists and communities to express themselves is crucial to maintaining our artistic and cultural wellbeing.</w:t>
      </w:r>
      <w:r w:rsidRPr="00911FFF">
        <w:rPr>
          <w:rFonts w:ascii="Arial" w:hAnsi="Arial" w:cs="Arial"/>
        </w:rPr>
        <w:t xml:space="preserve">  </w:t>
      </w:r>
      <w:r w:rsidR="002341D3" w:rsidRPr="00911FFF">
        <w:rPr>
          <w:rFonts w:ascii="Arial" w:hAnsi="Arial" w:cs="Arial"/>
        </w:rPr>
        <w:t xml:space="preserve">The Culture Art and Heritage </w:t>
      </w:r>
      <w:r w:rsidRPr="00F67E20">
        <w:rPr>
          <w:rFonts w:ascii="Arial" w:hAnsi="Arial" w:cs="Arial"/>
        </w:rPr>
        <w:t>P</w:t>
      </w:r>
      <w:r w:rsidR="0003567A" w:rsidRPr="00F67E20">
        <w:rPr>
          <w:rFonts w:ascii="Arial" w:hAnsi="Arial" w:cs="Arial"/>
        </w:rPr>
        <w:t>rogramme</w:t>
      </w:r>
      <w:r w:rsidRPr="00F67E20">
        <w:rPr>
          <w:rFonts w:ascii="Arial" w:hAnsi="Arial" w:cs="Arial"/>
        </w:rPr>
        <w:t xml:space="preserve"> </w:t>
      </w:r>
      <w:r w:rsidR="00A25B9B" w:rsidRPr="00F67E20">
        <w:rPr>
          <w:rFonts w:ascii="Arial" w:hAnsi="Arial" w:cs="Arial"/>
        </w:rPr>
        <w:t>r</w:t>
      </w:r>
      <w:r w:rsidR="00A25B9B" w:rsidRPr="00911FFF">
        <w:rPr>
          <w:rFonts w:ascii="Arial" w:hAnsi="Arial" w:cs="Arial"/>
        </w:rPr>
        <w:t>ecognise</w:t>
      </w:r>
      <w:r w:rsidRPr="00911FFF">
        <w:rPr>
          <w:rFonts w:ascii="Arial" w:hAnsi="Arial" w:cs="Arial"/>
        </w:rPr>
        <w:t xml:space="preserve"> that targeted initiati</w:t>
      </w:r>
      <w:r w:rsidR="00911FFF" w:rsidRPr="00911FFF">
        <w:rPr>
          <w:rFonts w:ascii="Arial" w:hAnsi="Arial" w:cs="Arial"/>
        </w:rPr>
        <w:t>ves are needed to achieve this.</w:t>
      </w:r>
    </w:p>
    <w:p w14:paraId="6045CF4B" w14:textId="77777777" w:rsidR="00911FFF" w:rsidRPr="00911FFF" w:rsidRDefault="00911FFF" w:rsidP="00911FFF">
      <w:pPr>
        <w:spacing w:after="0" w:line="360" w:lineRule="auto"/>
        <w:jc w:val="both"/>
        <w:rPr>
          <w:rFonts w:ascii="Arial" w:hAnsi="Arial" w:cs="Arial"/>
        </w:rPr>
      </w:pPr>
    </w:p>
    <w:p w14:paraId="712E4B6E" w14:textId="77777777" w:rsidR="008944E9" w:rsidRPr="00911FFF" w:rsidRDefault="008944E9" w:rsidP="00911FFF">
      <w:pPr>
        <w:spacing w:after="0" w:line="360" w:lineRule="auto"/>
        <w:jc w:val="both"/>
        <w:rPr>
          <w:rFonts w:ascii="Arial" w:hAnsi="Arial" w:cs="Arial"/>
          <w:b/>
        </w:rPr>
      </w:pPr>
      <w:r w:rsidRPr="00911FFF">
        <w:rPr>
          <w:rFonts w:ascii="Arial" w:hAnsi="Arial" w:cs="Arial"/>
          <w:b/>
        </w:rPr>
        <w:t>Goal:</w:t>
      </w:r>
    </w:p>
    <w:p w14:paraId="1810BD57" w14:textId="77777777" w:rsidR="008944E9" w:rsidRPr="00911FFF" w:rsidRDefault="004B5B45" w:rsidP="00911FFF">
      <w:pPr>
        <w:spacing w:after="0" w:line="360" w:lineRule="auto"/>
        <w:jc w:val="both"/>
        <w:rPr>
          <w:rFonts w:ascii="Arial" w:hAnsi="Arial" w:cs="Arial"/>
        </w:rPr>
      </w:pPr>
      <w:r w:rsidRPr="00911FFF">
        <w:rPr>
          <w:rFonts w:ascii="Arial" w:hAnsi="Arial" w:cs="Arial"/>
        </w:rPr>
        <w:t>Protect, promote, revitalis</w:t>
      </w:r>
      <w:r w:rsidR="008944E9" w:rsidRPr="00911FFF">
        <w:rPr>
          <w:rFonts w:ascii="Arial" w:hAnsi="Arial" w:cs="Arial"/>
        </w:rPr>
        <w:t>e and maintain Torres Strait Islander and Aboriginal traditions and cultural heritage</w:t>
      </w:r>
      <w:r w:rsidR="00911FFF" w:rsidRPr="00911FFF">
        <w:rPr>
          <w:rFonts w:ascii="Arial" w:hAnsi="Arial" w:cs="Arial"/>
        </w:rPr>
        <w:t>.</w:t>
      </w:r>
    </w:p>
    <w:p w14:paraId="553C682E" w14:textId="77777777" w:rsidR="00911FFF" w:rsidRPr="00911FFF" w:rsidRDefault="00911FFF" w:rsidP="00911FFF">
      <w:pPr>
        <w:spacing w:after="0" w:line="360" w:lineRule="auto"/>
        <w:jc w:val="both"/>
        <w:rPr>
          <w:rFonts w:ascii="Arial" w:hAnsi="Arial" w:cs="Arial"/>
        </w:rPr>
      </w:pPr>
    </w:p>
    <w:p w14:paraId="097581AF" w14:textId="77777777" w:rsidR="000516A4" w:rsidRPr="00911FFF" w:rsidRDefault="000516A4" w:rsidP="00911FFF">
      <w:pPr>
        <w:pStyle w:val="Heading3"/>
        <w:spacing w:before="0" w:after="0" w:line="360" w:lineRule="auto"/>
        <w:rPr>
          <w:sz w:val="22"/>
          <w:szCs w:val="22"/>
        </w:rPr>
      </w:pPr>
      <w:r w:rsidRPr="00911FFF">
        <w:rPr>
          <w:sz w:val="22"/>
          <w:szCs w:val="22"/>
        </w:rPr>
        <w:t>Objectives a</w:t>
      </w:r>
      <w:r w:rsidR="00CF3F9D">
        <w:rPr>
          <w:sz w:val="22"/>
          <w:szCs w:val="22"/>
        </w:rPr>
        <w:t>nd aims</w:t>
      </w:r>
      <w:r w:rsidR="00196636">
        <w:rPr>
          <w:sz w:val="22"/>
          <w:szCs w:val="22"/>
        </w:rPr>
        <w:t xml:space="preserve"> (TSRA Development Plan 2014-18</w:t>
      </w:r>
      <w:r w:rsidRPr="00911FFF">
        <w:rPr>
          <w:sz w:val="22"/>
          <w:szCs w:val="22"/>
        </w:rPr>
        <w:t>)</w:t>
      </w:r>
    </w:p>
    <w:p w14:paraId="7BFCC94C" w14:textId="77777777" w:rsidR="004E348E" w:rsidRPr="00911FFF" w:rsidRDefault="004E348E" w:rsidP="00911FFF">
      <w:pPr>
        <w:pStyle w:val="Default"/>
        <w:numPr>
          <w:ilvl w:val="0"/>
          <w:numId w:val="22"/>
        </w:numPr>
        <w:spacing w:line="360" w:lineRule="auto"/>
        <w:rPr>
          <w:rFonts w:ascii="Arial" w:hAnsi="Arial" w:cs="Arial"/>
          <w:color w:val="auto"/>
          <w:sz w:val="22"/>
          <w:szCs w:val="22"/>
        </w:rPr>
      </w:pPr>
      <w:r w:rsidRPr="00911FFF">
        <w:rPr>
          <w:rFonts w:ascii="Arial" w:hAnsi="Arial" w:cs="Arial"/>
          <w:color w:val="auto"/>
          <w:sz w:val="22"/>
          <w:szCs w:val="22"/>
        </w:rPr>
        <w:t>Strong, suppo</w:t>
      </w:r>
      <w:r w:rsidR="009A6F22">
        <w:rPr>
          <w:rFonts w:ascii="Arial" w:hAnsi="Arial" w:cs="Arial"/>
          <w:color w:val="auto"/>
          <w:sz w:val="22"/>
          <w:szCs w:val="22"/>
        </w:rPr>
        <w:t>rted and respected Ailan Kastom.</w:t>
      </w:r>
    </w:p>
    <w:p w14:paraId="2BC367B0" w14:textId="77777777" w:rsidR="004E348E" w:rsidRPr="00911FFF" w:rsidRDefault="004E348E" w:rsidP="00911FFF">
      <w:pPr>
        <w:pStyle w:val="Default"/>
        <w:numPr>
          <w:ilvl w:val="0"/>
          <w:numId w:val="22"/>
        </w:numPr>
        <w:spacing w:line="360" w:lineRule="auto"/>
        <w:rPr>
          <w:rFonts w:ascii="Arial" w:hAnsi="Arial" w:cs="Arial"/>
          <w:color w:val="auto"/>
          <w:sz w:val="22"/>
          <w:szCs w:val="22"/>
        </w:rPr>
      </w:pPr>
      <w:r w:rsidRPr="00911FFF">
        <w:rPr>
          <w:rFonts w:ascii="Arial" w:hAnsi="Arial" w:cs="Arial"/>
          <w:color w:val="auto"/>
          <w:sz w:val="22"/>
          <w:szCs w:val="22"/>
        </w:rPr>
        <w:t>An active and sustainable Arts and Craft Indus</w:t>
      </w:r>
      <w:r w:rsidR="009A6F22">
        <w:rPr>
          <w:rFonts w:ascii="Arial" w:hAnsi="Arial" w:cs="Arial"/>
          <w:color w:val="auto"/>
          <w:sz w:val="22"/>
          <w:szCs w:val="22"/>
        </w:rPr>
        <w:t>try.</w:t>
      </w:r>
    </w:p>
    <w:p w14:paraId="026DA72E" w14:textId="77777777" w:rsidR="004E348E" w:rsidRPr="00911FFF" w:rsidRDefault="004E348E" w:rsidP="00911FFF">
      <w:pPr>
        <w:pStyle w:val="Default"/>
        <w:numPr>
          <w:ilvl w:val="0"/>
          <w:numId w:val="22"/>
        </w:numPr>
        <w:spacing w:line="360" w:lineRule="auto"/>
        <w:rPr>
          <w:rFonts w:ascii="Arial" w:hAnsi="Arial" w:cs="Arial"/>
          <w:color w:val="auto"/>
          <w:sz w:val="22"/>
          <w:szCs w:val="22"/>
        </w:rPr>
      </w:pPr>
      <w:r w:rsidRPr="00911FFF">
        <w:rPr>
          <w:rFonts w:ascii="Arial" w:hAnsi="Arial" w:cs="Arial"/>
          <w:color w:val="auto"/>
          <w:sz w:val="22"/>
          <w:szCs w:val="22"/>
        </w:rPr>
        <w:t>Cultural values and protocols are integrated into service p</w:t>
      </w:r>
      <w:r w:rsidR="009A6F22">
        <w:rPr>
          <w:rFonts w:ascii="Arial" w:hAnsi="Arial" w:cs="Arial"/>
          <w:color w:val="auto"/>
          <w:sz w:val="22"/>
          <w:szCs w:val="22"/>
        </w:rPr>
        <w:t>lanning and management practice.</w:t>
      </w:r>
    </w:p>
    <w:p w14:paraId="43B333D4" w14:textId="77777777" w:rsidR="004E348E" w:rsidRPr="00911FFF" w:rsidRDefault="004E348E" w:rsidP="00911FFF">
      <w:pPr>
        <w:pStyle w:val="Default"/>
        <w:numPr>
          <w:ilvl w:val="0"/>
          <w:numId w:val="22"/>
        </w:numPr>
        <w:spacing w:line="360" w:lineRule="auto"/>
        <w:rPr>
          <w:rFonts w:ascii="Arial" w:hAnsi="Arial" w:cs="Arial"/>
          <w:color w:val="auto"/>
          <w:sz w:val="22"/>
          <w:szCs w:val="22"/>
        </w:rPr>
      </w:pPr>
      <w:r w:rsidRPr="00911FFF">
        <w:rPr>
          <w:rFonts w:ascii="Arial" w:hAnsi="Arial" w:cs="Arial"/>
          <w:color w:val="auto"/>
          <w:sz w:val="22"/>
          <w:szCs w:val="22"/>
        </w:rPr>
        <w:t>The unique cultural heritage and histories of the region are pres</w:t>
      </w:r>
      <w:r w:rsidR="009A6F22">
        <w:rPr>
          <w:rFonts w:ascii="Arial" w:hAnsi="Arial" w:cs="Arial"/>
          <w:color w:val="auto"/>
          <w:sz w:val="22"/>
          <w:szCs w:val="22"/>
        </w:rPr>
        <w:t>erved, maintained and promoted.</w:t>
      </w:r>
    </w:p>
    <w:p w14:paraId="4CD8149F" w14:textId="77777777" w:rsidR="00666531" w:rsidRPr="00911FFF" w:rsidRDefault="004E348E" w:rsidP="00911FFF">
      <w:pPr>
        <w:pStyle w:val="ListParagraph"/>
        <w:numPr>
          <w:ilvl w:val="0"/>
          <w:numId w:val="22"/>
        </w:numPr>
        <w:spacing w:after="0" w:line="360" w:lineRule="auto"/>
        <w:rPr>
          <w:rFonts w:ascii="Arial" w:hAnsi="Arial" w:cs="Arial"/>
        </w:rPr>
      </w:pPr>
      <w:r w:rsidRPr="00911FFF">
        <w:rPr>
          <w:rFonts w:ascii="Arial" w:hAnsi="Arial" w:cs="Arial"/>
        </w:rPr>
        <w:t>The Copyright, Intellectual Property and Traditional Knowledge of Torres Strait Islander and Aboriginal People in the region is protected.</w:t>
      </w:r>
    </w:p>
    <w:p w14:paraId="189C08FB" w14:textId="77777777" w:rsidR="00911FFF" w:rsidRPr="00911FFF" w:rsidRDefault="00911FFF" w:rsidP="00911FFF">
      <w:pPr>
        <w:spacing w:after="0" w:line="360" w:lineRule="auto"/>
        <w:rPr>
          <w:rFonts w:ascii="Arial" w:hAnsi="Arial" w:cs="Arial"/>
        </w:rPr>
      </w:pPr>
    </w:p>
    <w:p w14:paraId="35114A45" w14:textId="77777777" w:rsidR="00666531" w:rsidRPr="00911FFF" w:rsidRDefault="00666531" w:rsidP="00911FFF">
      <w:pPr>
        <w:spacing w:after="0" w:line="360" w:lineRule="auto"/>
        <w:rPr>
          <w:rFonts w:ascii="Arial" w:eastAsia="Times New Roman" w:hAnsi="Arial" w:cs="Arial"/>
          <w:b/>
          <w:bCs/>
        </w:rPr>
      </w:pPr>
      <w:r w:rsidRPr="00911FFF">
        <w:rPr>
          <w:rFonts w:ascii="Arial" w:eastAsia="Times New Roman" w:hAnsi="Arial" w:cs="Arial"/>
          <w:b/>
          <w:bCs/>
        </w:rPr>
        <w:t>Initiatives</w:t>
      </w:r>
    </w:p>
    <w:p w14:paraId="735AFEAC" w14:textId="77777777" w:rsidR="00911FFF" w:rsidRPr="00911FFF" w:rsidRDefault="00EE1E31" w:rsidP="00911FFF">
      <w:pPr>
        <w:spacing w:after="0" w:line="360" w:lineRule="auto"/>
        <w:rPr>
          <w:rFonts w:ascii="Arial" w:hAnsi="Arial" w:cs="Arial"/>
        </w:rPr>
      </w:pPr>
      <w:r w:rsidRPr="00911FFF">
        <w:rPr>
          <w:rFonts w:ascii="Arial" w:hAnsi="Arial" w:cs="Arial"/>
        </w:rPr>
        <w:t xml:space="preserve">The </w:t>
      </w:r>
      <w:r w:rsidR="00037C19" w:rsidRPr="00911FFF">
        <w:rPr>
          <w:rFonts w:ascii="Arial" w:hAnsi="Arial" w:cs="Arial"/>
        </w:rPr>
        <w:t xml:space="preserve">TSRA will offer grants </w:t>
      </w:r>
      <w:r w:rsidRPr="00911FFF">
        <w:rPr>
          <w:rFonts w:ascii="Arial" w:hAnsi="Arial" w:cs="Arial"/>
        </w:rPr>
        <w:t>under</w:t>
      </w:r>
      <w:r w:rsidR="00755F2B" w:rsidRPr="00911FFF">
        <w:rPr>
          <w:rFonts w:ascii="Arial" w:hAnsi="Arial" w:cs="Arial"/>
        </w:rPr>
        <w:t xml:space="preserve"> one category called the Culture,</w:t>
      </w:r>
      <w:r w:rsidRPr="00911FFF">
        <w:rPr>
          <w:rFonts w:ascii="Arial" w:hAnsi="Arial" w:cs="Arial"/>
        </w:rPr>
        <w:t xml:space="preserve"> </w:t>
      </w:r>
      <w:r w:rsidR="00755F2B" w:rsidRPr="00911FFF">
        <w:rPr>
          <w:rFonts w:ascii="Arial" w:hAnsi="Arial" w:cs="Arial"/>
        </w:rPr>
        <w:t xml:space="preserve">Art and Heritage </w:t>
      </w:r>
      <w:r w:rsidRPr="00911FFF">
        <w:rPr>
          <w:rFonts w:ascii="Arial" w:hAnsi="Arial" w:cs="Arial"/>
        </w:rPr>
        <w:t>Grants</w:t>
      </w:r>
      <w:r w:rsidR="00037C19" w:rsidRPr="00911FFF">
        <w:rPr>
          <w:rFonts w:ascii="Arial" w:hAnsi="Arial" w:cs="Arial"/>
        </w:rPr>
        <w:t xml:space="preserve"> to assist the communi</w:t>
      </w:r>
      <w:r w:rsidR="002B18C8" w:rsidRPr="00911FFF">
        <w:rPr>
          <w:rFonts w:ascii="Arial" w:hAnsi="Arial" w:cs="Arial"/>
        </w:rPr>
        <w:t xml:space="preserve">ty </w:t>
      </w:r>
      <w:r w:rsidR="004B5B45" w:rsidRPr="00911FFF">
        <w:rPr>
          <w:rFonts w:ascii="Arial" w:hAnsi="Arial" w:cs="Arial"/>
        </w:rPr>
        <w:t xml:space="preserve">to </w:t>
      </w:r>
      <w:r w:rsidR="006555ED" w:rsidRPr="00911FFF">
        <w:rPr>
          <w:rFonts w:ascii="Arial" w:hAnsi="Arial" w:cs="Arial"/>
        </w:rPr>
        <w:t xml:space="preserve">undertake </w:t>
      </w:r>
      <w:r w:rsidR="002B18C8" w:rsidRPr="00911FFF">
        <w:rPr>
          <w:rFonts w:ascii="Arial" w:hAnsi="Arial" w:cs="Arial"/>
        </w:rPr>
        <w:t>Culture</w:t>
      </w:r>
      <w:r w:rsidR="0091347B" w:rsidRPr="00911FFF">
        <w:rPr>
          <w:rFonts w:ascii="Arial" w:hAnsi="Arial" w:cs="Arial"/>
        </w:rPr>
        <w:t>,</w:t>
      </w:r>
      <w:r w:rsidR="002B18C8" w:rsidRPr="00911FFF">
        <w:rPr>
          <w:rFonts w:ascii="Arial" w:hAnsi="Arial" w:cs="Arial"/>
        </w:rPr>
        <w:t xml:space="preserve"> </w:t>
      </w:r>
      <w:r w:rsidR="00037C19" w:rsidRPr="00911FFF">
        <w:rPr>
          <w:rFonts w:ascii="Arial" w:hAnsi="Arial" w:cs="Arial"/>
        </w:rPr>
        <w:t xml:space="preserve">Art and Heritage </w:t>
      </w:r>
      <w:r w:rsidR="002B18C8" w:rsidRPr="00911FFF">
        <w:rPr>
          <w:rFonts w:ascii="Arial" w:hAnsi="Arial" w:cs="Arial"/>
        </w:rPr>
        <w:t>projects</w:t>
      </w:r>
      <w:r w:rsidR="00037C19" w:rsidRPr="00911FFF">
        <w:rPr>
          <w:rFonts w:ascii="Arial" w:hAnsi="Arial" w:cs="Arial"/>
        </w:rPr>
        <w:t xml:space="preserve"> to achieve these shared goals.</w:t>
      </w:r>
    </w:p>
    <w:p w14:paraId="04E902E0" w14:textId="77777777" w:rsidR="00911FFF" w:rsidRPr="00911FFF" w:rsidRDefault="00911FFF">
      <w:pPr>
        <w:rPr>
          <w:rFonts w:ascii="Arial" w:hAnsi="Arial" w:cs="Arial"/>
        </w:rPr>
      </w:pPr>
      <w:r w:rsidRPr="00911FFF">
        <w:rPr>
          <w:rFonts w:ascii="Arial" w:hAnsi="Arial" w:cs="Arial"/>
        </w:rPr>
        <w:br w:type="page"/>
      </w:r>
    </w:p>
    <w:p w14:paraId="7A1FFE8C" w14:textId="77777777" w:rsidR="00037C19" w:rsidRPr="00911FFF" w:rsidRDefault="00037C19" w:rsidP="00911FFF">
      <w:pPr>
        <w:spacing w:after="0" w:line="360" w:lineRule="auto"/>
        <w:rPr>
          <w:rFonts w:ascii="Arial" w:hAnsi="Arial" w:cs="Arial"/>
        </w:rPr>
      </w:pPr>
    </w:p>
    <w:p w14:paraId="38754363" w14:textId="77777777" w:rsidR="00666531" w:rsidRPr="00911FFF" w:rsidRDefault="00264FC7" w:rsidP="00911FFF">
      <w:pPr>
        <w:spacing w:after="0" w:line="360" w:lineRule="auto"/>
        <w:rPr>
          <w:rFonts w:ascii="Arial" w:hAnsi="Arial" w:cs="Arial"/>
        </w:rPr>
      </w:pPr>
      <w:r w:rsidRPr="00911FFF">
        <w:rPr>
          <w:rFonts w:ascii="Arial" w:hAnsi="Arial" w:cs="Arial"/>
        </w:rPr>
        <w:t>Culture, Art and Heritage g</w:t>
      </w:r>
      <w:r w:rsidR="00755F2B" w:rsidRPr="00911FFF">
        <w:rPr>
          <w:rFonts w:ascii="Arial" w:hAnsi="Arial" w:cs="Arial"/>
        </w:rPr>
        <w:t>rants</w:t>
      </w:r>
      <w:r w:rsidR="00037C19" w:rsidRPr="00911FFF">
        <w:rPr>
          <w:rFonts w:ascii="Arial" w:hAnsi="Arial" w:cs="Arial"/>
        </w:rPr>
        <w:t xml:space="preserve"> will be offered </w:t>
      </w:r>
      <w:r w:rsidR="00992E51" w:rsidRPr="00911FFF">
        <w:rPr>
          <w:rFonts w:ascii="Arial" w:hAnsi="Arial" w:cs="Arial"/>
        </w:rPr>
        <w:t xml:space="preserve">for projects that cover, but </w:t>
      </w:r>
      <w:r w:rsidR="00115A0C" w:rsidRPr="00911FFF">
        <w:rPr>
          <w:rFonts w:ascii="Arial" w:hAnsi="Arial" w:cs="Arial"/>
        </w:rPr>
        <w:t xml:space="preserve">are </w:t>
      </w:r>
      <w:r w:rsidR="00992E51" w:rsidRPr="00911FFF">
        <w:rPr>
          <w:rFonts w:ascii="Arial" w:hAnsi="Arial" w:cs="Arial"/>
        </w:rPr>
        <w:t>not limited to, the following</w:t>
      </w:r>
      <w:r w:rsidR="00037C19" w:rsidRPr="00911FFF">
        <w:rPr>
          <w:rFonts w:ascii="Arial" w:hAnsi="Arial" w:cs="Arial"/>
        </w:rPr>
        <w:t>:</w:t>
      </w:r>
    </w:p>
    <w:p w14:paraId="05A6F0A1" w14:textId="77777777" w:rsidR="00992E51" w:rsidRPr="00911FFF" w:rsidRDefault="00EE1E31" w:rsidP="00911FFF">
      <w:pPr>
        <w:pStyle w:val="ListParagraph"/>
        <w:numPr>
          <w:ilvl w:val="0"/>
          <w:numId w:val="13"/>
        </w:numPr>
        <w:spacing w:after="0" w:line="360" w:lineRule="auto"/>
        <w:ind w:left="360"/>
        <w:rPr>
          <w:rFonts w:ascii="Arial" w:hAnsi="Arial" w:cs="Arial"/>
        </w:rPr>
      </w:pPr>
      <w:r w:rsidRPr="00911FFF">
        <w:rPr>
          <w:rFonts w:ascii="Arial" w:hAnsi="Arial" w:cs="Arial"/>
        </w:rPr>
        <w:t xml:space="preserve">Arts </w:t>
      </w:r>
      <w:r w:rsidR="00C64980" w:rsidRPr="00911FFF">
        <w:rPr>
          <w:rFonts w:ascii="Arial" w:hAnsi="Arial" w:cs="Arial"/>
        </w:rPr>
        <w:t>Development -</w:t>
      </w:r>
      <w:r w:rsidR="00992E51" w:rsidRPr="00911FFF">
        <w:rPr>
          <w:rFonts w:ascii="Arial" w:hAnsi="Arial" w:cs="Arial"/>
        </w:rPr>
        <w:t xml:space="preserve"> including visual arts, contemporary performance arts, and contemporary music.</w:t>
      </w:r>
    </w:p>
    <w:p w14:paraId="706A04C9" w14:textId="77777777" w:rsidR="00666531" w:rsidRPr="00911FFF" w:rsidRDefault="00037C19" w:rsidP="00911FFF">
      <w:pPr>
        <w:pStyle w:val="ListParagraph"/>
        <w:numPr>
          <w:ilvl w:val="0"/>
          <w:numId w:val="13"/>
        </w:numPr>
        <w:spacing w:after="0" w:line="360" w:lineRule="auto"/>
        <w:ind w:left="360"/>
        <w:rPr>
          <w:rFonts w:ascii="Arial" w:hAnsi="Arial" w:cs="Arial"/>
        </w:rPr>
      </w:pPr>
      <w:r w:rsidRPr="00911FFF">
        <w:rPr>
          <w:rFonts w:ascii="Arial" w:hAnsi="Arial" w:cs="Arial"/>
        </w:rPr>
        <w:t xml:space="preserve">Cultural Maintenance grants </w:t>
      </w:r>
      <w:r w:rsidR="00115A0C" w:rsidRPr="00911FFF">
        <w:rPr>
          <w:rFonts w:ascii="Arial" w:hAnsi="Arial" w:cs="Arial"/>
        </w:rPr>
        <w:t>- including</w:t>
      </w:r>
      <w:r w:rsidRPr="00911FFF">
        <w:rPr>
          <w:rFonts w:ascii="Arial" w:hAnsi="Arial" w:cs="Arial"/>
        </w:rPr>
        <w:t xml:space="preserve"> support for language</w:t>
      </w:r>
      <w:r w:rsidR="00992E51" w:rsidRPr="00911FFF">
        <w:rPr>
          <w:rFonts w:ascii="Arial" w:hAnsi="Arial" w:cs="Arial"/>
        </w:rPr>
        <w:t xml:space="preserve"> projects, storytelling, cultural practice, celebrations, festivals, ceremonies and traditional dance and music</w:t>
      </w:r>
      <w:r w:rsidRPr="00911FFF">
        <w:rPr>
          <w:rFonts w:ascii="Arial" w:hAnsi="Arial" w:cs="Arial"/>
        </w:rPr>
        <w:t>.</w:t>
      </w:r>
    </w:p>
    <w:p w14:paraId="2E468AFB" w14:textId="77777777" w:rsidR="00992E51" w:rsidRPr="00911FFF" w:rsidRDefault="00992E51" w:rsidP="00911FFF">
      <w:pPr>
        <w:pStyle w:val="ListParagraph"/>
        <w:numPr>
          <w:ilvl w:val="0"/>
          <w:numId w:val="13"/>
        </w:numPr>
        <w:spacing w:after="0" w:line="360" w:lineRule="auto"/>
        <w:ind w:left="360"/>
        <w:rPr>
          <w:rFonts w:ascii="Arial" w:hAnsi="Arial" w:cs="Arial"/>
        </w:rPr>
      </w:pPr>
      <w:r w:rsidRPr="00911FFF">
        <w:rPr>
          <w:rFonts w:ascii="Arial" w:hAnsi="Arial" w:cs="Arial"/>
        </w:rPr>
        <w:t>Heritage – including support for family histories, preservation of historical materials e</w:t>
      </w:r>
      <w:r w:rsidR="00911FFF" w:rsidRPr="00911FFF">
        <w:rPr>
          <w:rFonts w:ascii="Arial" w:hAnsi="Arial" w:cs="Arial"/>
        </w:rPr>
        <w:t>.</w:t>
      </w:r>
      <w:r w:rsidRPr="00911FFF">
        <w:rPr>
          <w:rFonts w:ascii="Arial" w:hAnsi="Arial" w:cs="Arial"/>
        </w:rPr>
        <w:t>g. photographs, community histories; and restoration or conservation of artefacts.</w:t>
      </w:r>
    </w:p>
    <w:p w14:paraId="634E91AE" w14:textId="77777777" w:rsidR="00911FFF" w:rsidRPr="00911FFF" w:rsidRDefault="00911FFF" w:rsidP="00911FFF">
      <w:pPr>
        <w:spacing w:after="0" w:line="360" w:lineRule="auto"/>
        <w:ind w:left="-360"/>
        <w:rPr>
          <w:rFonts w:ascii="Arial" w:hAnsi="Arial" w:cs="Arial"/>
        </w:rPr>
      </w:pPr>
    </w:p>
    <w:p w14:paraId="58379986" w14:textId="77777777" w:rsidR="000516A4" w:rsidRPr="00911FFF" w:rsidRDefault="000516A4" w:rsidP="00911FFF">
      <w:pPr>
        <w:pStyle w:val="Heading3"/>
        <w:spacing w:before="0" w:after="0" w:line="360" w:lineRule="auto"/>
        <w:rPr>
          <w:sz w:val="22"/>
          <w:szCs w:val="22"/>
        </w:rPr>
      </w:pPr>
      <w:r w:rsidRPr="00911FFF">
        <w:rPr>
          <w:sz w:val="22"/>
          <w:szCs w:val="22"/>
        </w:rPr>
        <w:t>Planned benefits</w:t>
      </w:r>
    </w:p>
    <w:p w14:paraId="6809974C" w14:textId="77777777" w:rsidR="000516A4" w:rsidRPr="00911FFF" w:rsidRDefault="000516A4" w:rsidP="00911FFF">
      <w:pPr>
        <w:spacing w:after="0" w:line="360" w:lineRule="auto"/>
        <w:jc w:val="both"/>
        <w:rPr>
          <w:rFonts w:ascii="Arial" w:hAnsi="Arial" w:cs="Arial"/>
        </w:rPr>
      </w:pPr>
      <w:r w:rsidRPr="00911FFF">
        <w:rPr>
          <w:rFonts w:ascii="Arial" w:hAnsi="Arial" w:cs="Arial"/>
        </w:rPr>
        <w:t>Short term:</w:t>
      </w:r>
    </w:p>
    <w:p w14:paraId="52FE34D8" w14:textId="77777777" w:rsidR="004E348E" w:rsidRPr="00911FFF" w:rsidRDefault="004E348E" w:rsidP="00911FFF">
      <w:pPr>
        <w:pStyle w:val="Default"/>
        <w:numPr>
          <w:ilvl w:val="0"/>
          <w:numId w:val="23"/>
        </w:numPr>
        <w:spacing w:line="360" w:lineRule="auto"/>
        <w:ind w:left="360"/>
        <w:jc w:val="both"/>
        <w:rPr>
          <w:rFonts w:ascii="Arial" w:hAnsi="Arial" w:cs="Arial"/>
          <w:color w:val="auto"/>
          <w:sz w:val="22"/>
          <w:szCs w:val="22"/>
        </w:rPr>
      </w:pPr>
      <w:r w:rsidRPr="00911FFF">
        <w:rPr>
          <w:rFonts w:ascii="Arial" w:hAnsi="Arial" w:cs="Arial"/>
          <w:color w:val="auto"/>
          <w:sz w:val="22"/>
          <w:szCs w:val="22"/>
        </w:rPr>
        <w:t>Communities are able to undertake activities strengthening Ailan Kastom including protocols, lan</w:t>
      </w:r>
      <w:r w:rsidR="00911FFF" w:rsidRPr="00911FFF">
        <w:rPr>
          <w:rFonts w:ascii="Arial" w:hAnsi="Arial" w:cs="Arial"/>
          <w:color w:val="auto"/>
          <w:sz w:val="22"/>
          <w:szCs w:val="22"/>
        </w:rPr>
        <w:t>guage and cultural maintenance.</w:t>
      </w:r>
    </w:p>
    <w:p w14:paraId="7D3E346E" w14:textId="77777777" w:rsidR="004E348E" w:rsidRPr="00911FFF" w:rsidRDefault="004E348E" w:rsidP="00911FFF">
      <w:pPr>
        <w:pStyle w:val="ListParagraph"/>
        <w:numPr>
          <w:ilvl w:val="0"/>
          <w:numId w:val="13"/>
        </w:numPr>
        <w:spacing w:after="0" w:line="360" w:lineRule="auto"/>
        <w:ind w:left="360"/>
        <w:rPr>
          <w:rFonts w:ascii="Arial" w:hAnsi="Arial" w:cs="Arial"/>
        </w:rPr>
      </w:pPr>
      <w:r w:rsidRPr="00911FFF">
        <w:rPr>
          <w:rFonts w:ascii="Arial" w:hAnsi="Arial" w:cs="Arial"/>
        </w:rPr>
        <w:t>Traditional artefacts loc</w:t>
      </w:r>
      <w:r w:rsidR="00911FFF" w:rsidRPr="00911FFF">
        <w:rPr>
          <w:rFonts w:ascii="Arial" w:hAnsi="Arial" w:cs="Arial"/>
        </w:rPr>
        <w:t>ated, documented and preserved.</w:t>
      </w:r>
    </w:p>
    <w:p w14:paraId="566E6ABA" w14:textId="77777777" w:rsidR="004E348E" w:rsidRPr="00911FFF" w:rsidRDefault="004E348E" w:rsidP="00911FFF">
      <w:pPr>
        <w:pStyle w:val="ListParagraph"/>
        <w:numPr>
          <w:ilvl w:val="0"/>
          <w:numId w:val="13"/>
        </w:numPr>
        <w:spacing w:after="0" w:line="360" w:lineRule="auto"/>
        <w:ind w:left="360"/>
        <w:rPr>
          <w:rFonts w:ascii="Arial" w:hAnsi="Arial" w:cs="Arial"/>
        </w:rPr>
      </w:pPr>
      <w:r w:rsidRPr="00911FFF">
        <w:rPr>
          <w:rFonts w:ascii="Arial" w:hAnsi="Arial" w:cs="Arial"/>
        </w:rPr>
        <w:t>Recording and repatriation of cultural materials and knowledge from national and internati</w:t>
      </w:r>
      <w:r w:rsidR="00911FFF" w:rsidRPr="00911FFF">
        <w:rPr>
          <w:rFonts w:ascii="Arial" w:hAnsi="Arial" w:cs="Arial"/>
        </w:rPr>
        <w:t>onal institutions and agencies.</w:t>
      </w:r>
    </w:p>
    <w:p w14:paraId="65014AB1" w14:textId="77777777" w:rsidR="004E348E" w:rsidRPr="00911FFF" w:rsidRDefault="004E348E" w:rsidP="00911FFF">
      <w:pPr>
        <w:pStyle w:val="ListParagraph"/>
        <w:numPr>
          <w:ilvl w:val="0"/>
          <w:numId w:val="13"/>
        </w:numPr>
        <w:spacing w:after="0" w:line="360" w:lineRule="auto"/>
        <w:ind w:left="360"/>
        <w:rPr>
          <w:rFonts w:ascii="Arial" w:hAnsi="Arial" w:cs="Arial"/>
        </w:rPr>
      </w:pPr>
      <w:r w:rsidRPr="00911FFF">
        <w:rPr>
          <w:rFonts w:ascii="Arial" w:hAnsi="Arial" w:cs="Arial"/>
        </w:rPr>
        <w:t>Increased use of cultural practices, specificall</w:t>
      </w:r>
      <w:r w:rsidR="00911FFF" w:rsidRPr="00911FFF">
        <w:rPr>
          <w:rFonts w:ascii="Arial" w:hAnsi="Arial" w:cs="Arial"/>
        </w:rPr>
        <w:t>y languages, within communities.</w:t>
      </w:r>
    </w:p>
    <w:p w14:paraId="7D9B626E" w14:textId="77777777" w:rsidR="004E348E" w:rsidRPr="00911FFF" w:rsidRDefault="004E348E" w:rsidP="00911FFF">
      <w:pPr>
        <w:pStyle w:val="ListParagraph"/>
        <w:numPr>
          <w:ilvl w:val="0"/>
          <w:numId w:val="13"/>
        </w:numPr>
        <w:spacing w:after="0" w:line="360" w:lineRule="auto"/>
        <w:ind w:left="360"/>
        <w:rPr>
          <w:rFonts w:ascii="Arial" w:hAnsi="Arial" w:cs="Arial"/>
        </w:rPr>
      </w:pPr>
      <w:r w:rsidRPr="00911FFF">
        <w:rPr>
          <w:rFonts w:ascii="Arial" w:hAnsi="Arial" w:cs="Arial"/>
        </w:rPr>
        <w:t>Increased: a) Art and craft skills levels; b) Production of art and craft</w:t>
      </w:r>
      <w:r w:rsidR="00911FFF" w:rsidRPr="00911FFF">
        <w:rPr>
          <w:rFonts w:ascii="Arial" w:hAnsi="Arial" w:cs="Arial"/>
        </w:rPr>
        <w:t>.</w:t>
      </w:r>
    </w:p>
    <w:p w14:paraId="4D1C1903" w14:textId="77777777" w:rsidR="00E53B37" w:rsidRPr="00911FFF" w:rsidRDefault="004E348E" w:rsidP="00911FFF">
      <w:pPr>
        <w:pStyle w:val="ListParagraph"/>
        <w:numPr>
          <w:ilvl w:val="0"/>
          <w:numId w:val="13"/>
        </w:numPr>
        <w:spacing w:after="0" w:line="360" w:lineRule="auto"/>
        <w:ind w:left="360"/>
        <w:rPr>
          <w:rFonts w:ascii="Arial" w:hAnsi="Arial" w:cs="Arial"/>
        </w:rPr>
      </w:pPr>
      <w:r w:rsidRPr="00911FFF">
        <w:rPr>
          <w:rFonts w:ascii="Arial" w:hAnsi="Arial" w:cs="Arial"/>
        </w:rPr>
        <w:t>Increased income for individuals and businesses</w:t>
      </w:r>
      <w:r w:rsidR="00911FFF" w:rsidRPr="00911FFF">
        <w:rPr>
          <w:rFonts w:ascii="Arial" w:hAnsi="Arial" w:cs="Arial"/>
        </w:rPr>
        <w:t xml:space="preserve"> derived from arts and crafts.</w:t>
      </w:r>
    </w:p>
    <w:p w14:paraId="49F85617" w14:textId="77777777" w:rsidR="00911FFF" w:rsidRPr="00911FFF" w:rsidRDefault="00911FFF" w:rsidP="00911FFF">
      <w:pPr>
        <w:spacing w:after="0" w:line="360" w:lineRule="auto"/>
        <w:jc w:val="both"/>
        <w:rPr>
          <w:rFonts w:ascii="Arial" w:hAnsi="Arial" w:cs="Arial"/>
        </w:rPr>
      </w:pPr>
    </w:p>
    <w:p w14:paraId="570B8D91" w14:textId="77777777" w:rsidR="00E53B37" w:rsidRPr="00911FFF" w:rsidRDefault="00E53B37" w:rsidP="00911FFF">
      <w:pPr>
        <w:spacing w:after="0" w:line="360" w:lineRule="auto"/>
        <w:jc w:val="both"/>
        <w:rPr>
          <w:rFonts w:ascii="Arial" w:hAnsi="Arial" w:cs="Arial"/>
        </w:rPr>
      </w:pPr>
      <w:r w:rsidRPr="00911FFF">
        <w:rPr>
          <w:rFonts w:ascii="Arial" w:hAnsi="Arial" w:cs="Arial"/>
        </w:rPr>
        <w:t>Long Term</w:t>
      </w:r>
    </w:p>
    <w:p w14:paraId="7142CC03" w14:textId="77777777" w:rsidR="004E348E" w:rsidRPr="00911FFF" w:rsidRDefault="004E348E" w:rsidP="00911FFF">
      <w:pPr>
        <w:pStyle w:val="ListParagraph"/>
        <w:numPr>
          <w:ilvl w:val="0"/>
          <w:numId w:val="25"/>
        </w:numPr>
        <w:spacing w:after="0" w:line="360" w:lineRule="auto"/>
        <w:rPr>
          <w:rFonts w:ascii="Arial" w:hAnsi="Arial" w:cs="Arial"/>
        </w:rPr>
      </w:pPr>
      <w:r w:rsidRPr="00911FFF">
        <w:rPr>
          <w:rFonts w:ascii="Arial" w:hAnsi="Arial" w:cs="Arial"/>
        </w:rPr>
        <w:t>Increased international recognition of the value of Torres Strait Islander</w:t>
      </w:r>
      <w:r w:rsidR="00911FFF" w:rsidRPr="00911FFF">
        <w:rPr>
          <w:rFonts w:ascii="Arial" w:hAnsi="Arial" w:cs="Arial"/>
        </w:rPr>
        <w:t xml:space="preserve"> &amp; Aboriginal arts and culture.</w:t>
      </w:r>
    </w:p>
    <w:p w14:paraId="2A999537" w14:textId="77777777" w:rsidR="004E348E" w:rsidRPr="00911FFF" w:rsidRDefault="004E348E" w:rsidP="00911FFF">
      <w:pPr>
        <w:pStyle w:val="ListParagraph"/>
        <w:numPr>
          <w:ilvl w:val="0"/>
          <w:numId w:val="25"/>
        </w:numPr>
        <w:spacing w:after="0" w:line="360" w:lineRule="auto"/>
        <w:rPr>
          <w:rFonts w:ascii="Arial" w:hAnsi="Arial" w:cs="Arial"/>
        </w:rPr>
      </w:pPr>
      <w:r w:rsidRPr="00911FFF">
        <w:rPr>
          <w:rFonts w:ascii="Arial" w:hAnsi="Arial" w:cs="Arial"/>
        </w:rPr>
        <w:lastRenderedPageBreak/>
        <w:t>Cultural Heritage records including sites, artefacts, stories and histories owned and securely accessible b</w:t>
      </w:r>
      <w:r w:rsidR="00911FFF" w:rsidRPr="00911FFF">
        <w:rPr>
          <w:rFonts w:ascii="Arial" w:hAnsi="Arial" w:cs="Arial"/>
        </w:rPr>
        <w:t>y Torres Strait Islanders.</w:t>
      </w:r>
    </w:p>
    <w:p w14:paraId="60FE17D9" w14:textId="77777777" w:rsidR="004E348E" w:rsidRPr="00911FFF" w:rsidRDefault="004E348E" w:rsidP="00911FFF">
      <w:pPr>
        <w:pStyle w:val="ListParagraph"/>
        <w:numPr>
          <w:ilvl w:val="0"/>
          <w:numId w:val="25"/>
        </w:numPr>
        <w:spacing w:after="0" w:line="360" w:lineRule="auto"/>
        <w:rPr>
          <w:rFonts w:ascii="Arial" w:hAnsi="Arial" w:cs="Arial"/>
        </w:rPr>
      </w:pPr>
      <w:r w:rsidRPr="00911FFF">
        <w:rPr>
          <w:rFonts w:ascii="Arial" w:hAnsi="Arial" w:cs="Arial"/>
        </w:rPr>
        <w:t>Increased knowledge, and application of copyright and intellectual property rights in relation to arts, crafts, cul</w:t>
      </w:r>
      <w:r w:rsidR="00911FFF" w:rsidRPr="00911FFF">
        <w:rPr>
          <w:rFonts w:ascii="Arial" w:hAnsi="Arial" w:cs="Arial"/>
        </w:rPr>
        <w:t>ture and traditional knowledge.</w:t>
      </w:r>
    </w:p>
    <w:p w14:paraId="0EE5DADE" w14:textId="77777777" w:rsidR="004E348E" w:rsidRPr="00911FFF" w:rsidRDefault="004E348E" w:rsidP="00911FFF">
      <w:pPr>
        <w:pStyle w:val="ListParagraph"/>
        <w:numPr>
          <w:ilvl w:val="0"/>
          <w:numId w:val="25"/>
        </w:numPr>
        <w:spacing w:after="0" w:line="360" w:lineRule="auto"/>
        <w:rPr>
          <w:rFonts w:ascii="Arial" w:hAnsi="Arial" w:cs="Arial"/>
        </w:rPr>
      </w:pPr>
      <w:r w:rsidRPr="00911FFF">
        <w:rPr>
          <w:rFonts w:ascii="Arial" w:hAnsi="Arial" w:cs="Arial"/>
        </w:rPr>
        <w:t>Increased incorporation of cultural values and protocols into service planning a</w:t>
      </w:r>
      <w:r w:rsidR="00911FFF" w:rsidRPr="00911FFF">
        <w:rPr>
          <w:rFonts w:ascii="Arial" w:hAnsi="Arial" w:cs="Arial"/>
        </w:rPr>
        <w:t>nd management practices.</w:t>
      </w:r>
    </w:p>
    <w:p w14:paraId="230A33DE" w14:textId="77777777" w:rsidR="00911FFF" w:rsidRPr="00911FFF" w:rsidRDefault="00911FFF">
      <w:pPr>
        <w:rPr>
          <w:rFonts w:ascii="Arial" w:hAnsi="Arial" w:cs="Arial"/>
        </w:rPr>
      </w:pPr>
      <w:r w:rsidRPr="00911FFF">
        <w:rPr>
          <w:rFonts w:ascii="Arial" w:hAnsi="Arial" w:cs="Arial"/>
        </w:rPr>
        <w:br w:type="page"/>
      </w:r>
    </w:p>
    <w:p w14:paraId="59748E7C" w14:textId="77777777" w:rsidR="009A6F22" w:rsidRPr="003E3776" w:rsidRDefault="009A6F22" w:rsidP="009A6F22">
      <w:pPr>
        <w:pBdr>
          <w:bottom w:val="single" w:sz="12" w:space="1" w:color="auto"/>
        </w:pBdr>
        <w:jc w:val="center"/>
        <w:rPr>
          <w:rFonts w:ascii="Arial" w:hAnsi="Arial" w:cs="Arial"/>
          <w:b/>
          <w:sz w:val="24"/>
          <w:szCs w:val="24"/>
        </w:rPr>
      </w:pPr>
    </w:p>
    <w:p w14:paraId="678B05C8" w14:textId="77777777" w:rsidR="009365C0" w:rsidRPr="009A6F22" w:rsidRDefault="00911FFF" w:rsidP="00911FFF">
      <w:pPr>
        <w:spacing w:after="0" w:line="360" w:lineRule="auto"/>
        <w:rPr>
          <w:rFonts w:ascii="Arial" w:hAnsi="Arial" w:cs="Arial"/>
          <w:b/>
          <w:i/>
        </w:rPr>
      </w:pPr>
      <w:r w:rsidRPr="009A6F22">
        <w:rPr>
          <w:rFonts w:ascii="Arial" w:hAnsi="Arial" w:cs="Arial"/>
          <w:b/>
          <w:i/>
        </w:rPr>
        <w:t xml:space="preserve">PART </w:t>
      </w:r>
      <w:r w:rsidR="009A6F22">
        <w:rPr>
          <w:rFonts w:ascii="Arial" w:hAnsi="Arial" w:cs="Arial"/>
          <w:b/>
          <w:i/>
        </w:rPr>
        <w:t>B</w:t>
      </w:r>
      <w:r w:rsidRPr="009A6F22">
        <w:rPr>
          <w:rFonts w:ascii="Arial" w:hAnsi="Arial" w:cs="Arial"/>
          <w:b/>
          <w:i/>
        </w:rPr>
        <w:t>- INITIATIVE INFORMATION</w:t>
      </w:r>
    </w:p>
    <w:p w14:paraId="5B69C895" w14:textId="77777777" w:rsidR="00911FFF" w:rsidRPr="00911FFF" w:rsidRDefault="00911FFF" w:rsidP="00911FFF">
      <w:pPr>
        <w:spacing w:after="0" w:line="360" w:lineRule="auto"/>
        <w:rPr>
          <w:rFonts w:ascii="Arial" w:hAnsi="Arial" w:cs="Arial"/>
          <w:b/>
        </w:rPr>
      </w:pPr>
    </w:p>
    <w:p w14:paraId="0440F0CC" w14:textId="77777777" w:rsidR="009A7E1E" w:rsidRPr="00911FFF" w:rsidRDefault="009A7E1E" w:rsidP="00911FFF">
      <w:pPr>
        <w:spacing w:after="0" w:line="360" w:lineRule="auto"/>
        <w:rPr>
          <w:rFonts w:ascii="Arial" w:hAnsi="Arial" w:cs="Arial"/>
          <w:b/>
        </w:rPr>
      </w:pPr>
      <w:r w:rsidRPr="00911FFF">
        <w:rPr>
          <w:rFonts w:ascii="Arial" w:hAnsi="Arial" w:cs="Arial"/>
          <w:b/>
        </w:rPr>
        <w:t>Who can apply (</w:t>
      </w:r>
      <w:r w:rsidR="00D10756" w:rsidRPr="00911FFF">
        <w:rPr>
          <w:rFonts w:ascii="Arial" w:hAnsi="Arial" w:cs="Arial"/>
          <w:b/>
        </w:rPr>
        <w:t>eligibility?</w:t>
      </w:r>
      <w:r w:rsidRPr="00911FFF">
        <w:rPr>
          <w:rFonts w:ascii="Arial" w:hAnsi="Arial" w:cs="Arial"/>
          <w:b/>
        </w:rPr>
        <w:t>)</w:t>
      </w:r>
    </w:p>
    <w:p w14:paraId="4A626E77" w14:textId="77777777" w:rsidR="009A7E1E" w:rsidRPr="00911FFF" w:rsidRDefault="009A7E1E" w:rsidP="00911FFF">
      <w:pPr>
        <w:spacing w:after="0" w:line="360" w:lineRule="auto"/>
        <w:jc w:val="both"/>
        <w:rPr>
          <w:rFonts w:ascii="Arial" w:hAnsi="Arial" w:cs="Arial"/>
        </w:rPr>
      </w:pPr>
      <w:r w:rsidRPr="00911FFF">
        <w:rPr>
          <w:rFonts w:ascii="Arial" w:hAnsi="Arial" w:cs="Arial"/>
        </w:rPr>
        <w:t>Any inco</w:t>
      </w:r>
      <w:r w:rsidR="00C74AF1" w:rsidRPr="00911FFF">
        <w:rPr>
          <w:rFonts w:ascii="Arial" w:hAnsi="Arial" w:cs="Arial"/>
        </w:rPr>
        <w:t>r</w:t>
      </w:r>
      <w:r w:rsidRPr="00911FFF">
        <w:rPr>
          <w:rFonts w:ascii="Arial" w:hAnsi="Arial" w:cs="Arial"/>
        </w:rPr>
        <w:t>p</w:t>
      </w:r>
      <w:r w:rsidR="00C74AF1" w:rsidRPr="00911FFF">
        <w:rPr>
          <w:rFonts w:ascii="Arial" w:hAnsi="Arial" w:cs="Arial"/>
        </w:rPr>
        <w:t>or</w:t>
      </w:r>
      <w:r w:rsidRPr="00911FFF">
        <w:rPr>
          <w:rFonts w:ascii="Arial" w:hAnsi="Arial" w:cs="Arial"/>
        </w:rPr>
        <w:t>ated organisation or individual from the Torres Strait a</w:t>
      </w:r>
      <w:r w:rsidR="00BB1732" w:rsidRPr="00911FFF">
        <w:rPr>
          <w:rFonts w:ascii="Arial" w:hAnsi="Arial" w:cs="Arial"/>
        </w:rPr>
        <w:t>nd Northern Peninsula Area communities of Bamaga and Seisia</w:t>
      </w:r>
      <w:r w:rsidRPr="00911FFF">
        <w:rPr>
          <w:rFonts w:ascii="Arial" w:hAnsi="Arial" w:cs="Arial"/>
        </w:rPr>
        <w:t>.</w:t>
      </w:r>
      <w:r w:rsidR="002B18C8" w:rsidRPr="00911FFF">
        <w:rPr>
          <w:rFonts w:ascii="Arial" w:hAnsi="Arial" w:cs="Arial"/>
        </w:rPr>
        <w:t xml:space="preserve">  Organisations or individuals without an ABN will have </w:t>
      </w:r>
      <w:r w:rsidR="00EE1E31" w:rsidRPr="00911FFF">
        <w:rPr>
          <w:rFonts w:ascii="Arial" w:hAnsi="Arial" w:cs="Arial"/>
        </w:rPr>
        <w:t xml:space="preserve">to </w:t>
      </w:r>
      <w:r w:rsidR="002B18C8" w:rsidRPr="00911FFF">
        <w:rPr>
          <w:rFonts w:ascii="Arial" w:hAnsi="Arial" w:cs="Arial"/>
        </w:rPr>
        <w:t>engage an incorporated organi</w:t>
      </w:r>
      <w:r w:rsidR="00264FC7" w:rsidRPr="00911FFF">
        <w:rPr>
          <w:rFonts w:ascii="Arial" w:hAnsi="Arial" w:cs="Arial"/>
        </w:rPr>
        <w:t xml:space="preserve">sation to auspice the grant </w:t>
      </w:r>
      <w:r w:rsidR="008C5ED5" w:rsidRPr="00911FFF">
        <w:rPr>
          <w:rFonts w:ascii="Arial" w:hAnsi="Arial" w:cs="Arial"/>
        </w:rPr>
        <w:t>i.e.</w:t>
      </w:r>
      <w:r w:rsidR="002B18C8" w:rsidRPr="00911FFF">
        <w:rPr>
          <w:rFonts w:ascii="Arial" w:hAnsi="Arial" w:cs="Arial"/>
        </w:rPr>
        <w:t xml:space="preserve"> </w:t>
      </w:r>
      <w:r w:rsidR="00C3319F" w:rsidRPr="00911FFF">
        <w:rPr>
          <w:rFonts w:ascii="Arial" w:hAnsi="Arial" w:cs="Arial"/>
        </w:rPr>
        <w:t>a</w:t>
      </w:r>
      <w:r w:rsidR="00EE1E31" w:rsidRPr="00911FFF">
        <w:rPr>
          <w:rFonts w:ascii="Arial" w:hAnsi="Arial" w:cs="Arial"/>
        </w:rPr>
        <w:t xml:space="preserve">n </w:t>
      </w:r>
      <w:r w:rsidR="008C5ED5" w:rsidRPr="00911FFF">
        <w:rPr>
          <w:rFonts w:ascii="Arial" w:hAnsi="Arial" w:cs="Arial"/>
        </w:rPr>
        <w:t>organisation</w:t>
      </w:r>
      <w:r w:rsidR="00EE1E31" w:rsidRPr="00911FFF">
        <w:rPr>
          <w:rFonts w:ascii="Arial" w:hAnsi="Arial" w:cs="Arial"/>
        </w:rPr>
        <w:t xml:space="preserve"> like a council or other incorporated community organisation </w:t>
      </w:r>
      <w:r w:rsidR="00C3319F" w:rsidRPr="00911FFF">
        <w:rPr>
          <w:rFonts w:ascii="Arial" w:hAnsi="Arial" w:cs="Arial"/>
        </w:rPr>
        <w:t xml:space="preserve">will need </w:t>
      </w:r>
      <w:r w:rsidR="00EE1E31" w:rsidRPr="00911FFF">
        <w:rPr>
          <w:rFonts w:ascii="Arial" w:hAnsi="Arial" w:cs="Arial"/>
        </w:rPr>
        <w:t>to r</w:t>
      </w:r>
      <w:r w:rsidR="002B18C8" w:rsidRPr="00911FFF">
        <w:rPr>
          <w:rFonts w:ascii="Arial" w:hAnsi="Arial" w:cs="Arial"/>
        </w:rPr>
        <w:t>eceive the money, acquit the expenditure, and assist with the final outcome report.</w:t>
      </w:r>
      <w:r w:rsidR="003211E7">
        <w:rPr>
          <w:rFonts w:ascii="Arial" w:hAnsi="Arial" w:cs="Arial"/>
        </w:rPr>
        <w:t xml:space="preserve">  </w:t>
      </w:r>
      <w:r w:rsidR="003211E7" w:rsidRPr="00CF3F9D">
        <w:rPr>
          <w:rFonts w:ascii="Arial" w:hAnsi="Arial" w:cs="Arial"/>
        </w:rPr>
        <w:t>Please note that the artistic/cultural outcomes must accompany the financial acquittals.</w:t>
      </w:r>
      <w:r w:rsidR="003211E7">
        <w:rPr>
          <w:rFonts w:ascii="Arial" w:hAnsi="Arial" w:cs="Arial"/>
        </w:rPr>
        <w:t xml:space="preserve"> </w:t>
      </w:r>
    </w:p>
    <w:p w14:paraId="3D34B973" w14:textId="77777777" w:rsidR="00911FFF" w:rsidRPr="00911FFF" w:rsidRDefault="00911FFF" w:rsidP="00911FFF">
      <w:pPr>
        <w:spacing w:after="0" w:line="360" w:lineRule="auto"/>
        <w:jc w:val="both"/>
        <w:rPr>
          <w:rFonts w:ascii="Arial" w:hAnsi="Arial" w:cs="Arial"/>
        </w:rPr>
      </w:pPr>
    </w:p>
    <w:p w14:paraId="2ABB5209" w14:textId="77777777" w:rsidR="00C976E1" w:rsidRDefault="00C976E1" w:rsidP="00911FFF">
      <w:pPr>
        <w:spacing w:after="0" w:line="360" w:lineRule="auto"/>
        <w:rPr>
          <w:rStyle w:val="CharacterStyle1"/>
          <w:rFonts w:cstheme="minorHAnsi"/>
          <w:sz w:val="22"/>
          <w:szCs w:val="22"/>
        </w:rPr>
      </w:pPr>
      <w:r w:rsidRPr="00911FFF">
        <w:rPr>
          <w:rStyle w:val="CharacterStyle1"/>
          <w:rFonts w:cstheme="minorHAnsi"/>
          <w:sz w:val="22"/>
          <w:szCs w:val="22"/>
        </w:rPr>
        <w:t xml:space="preserve">Board Members and employees of the Torres Strait Regional Authority </w:t>
      </w:r>
      <w:r w:rsidRPr="00CF3F9D">
        <w:rPr>
          <w:rStyle w:val="CharacterStyle1"/>
          <w:rFonts w:cstheme="minorHAnsi"/>
          <w:b/>
          <w:i/>
          <w:sz w:val="22"/>
          <w:szCs w:val="22"/>
        </w:rPr>
        <w:t>are not eligible</w:t>
      </w:r>
      <w:r w:rsidRPr="00911FFF">
        <w:rPr>
          <w:rStyle w:val="CharacterStyle1"/>
          <w:rFonts w:cstheme="minorHAnsi"/>
          <w:sz w:val="22"/>
          <w:szCs w:val="22"/>
        </w:rPr>
        <w:t xml:space="preserve"> to apply for grant funding either in their own right or on behalf of another person or organisation.  Organisations who wish to apply for grant funding, and who have TSRA Members or employees who hold Director positions within their organisation, must ensure that other Directors are used to sign the grant application forms.</w:t>
      </w:r>
    </w:p>
    <w:p w14:paraId="6F46F444" w14:textId="77777777" w:rsidR="0003567A" w:rsidRDefault="0003567A" w:rsidP="00911FFF">
      <w:pPr>
        <w:spacing w:after="0" w:line="360" w:lineRule="auto"/>
        <w:rPr>
          <w:rStyle w:val="CharacterStyle1"/>
          <w:rFonts w:cstheme="minorHAnsi"/>
          <w:sz w:val="22"/>
          <w:szCs w:val="22"/>
        </w:rPr>
      </w:pPr>
    </w:p>
    <w:p w14:paraId="1015BC1B" w14:textId="77777777" w:rsidR="0003567A" w:rsidRPr="00F67E20" w:rsidRDefault="0003567A" w:rsidP="00911FFF">
      <w:pPr>
        <w:spacing w:after="0" w:line="360" w:lineRule="auto"/>
        <w:rPr>
          <w:rStyle w:val="CharacterStyle1"/>
          <w:rFonts w:cstheme="minorHAnsi"/>
          <w:sz w:val="22"/>
          <w:szCs w:val="22"/>
        </w:rPr>
      </w:pPr>
      <w:r w:rsidRPr="00F67E20">
        <w:rPr>
          <w:rStyle w:val="CharacterStyle1"/>
          <w:rFonts w:cstheme="minorHAnsi"/>
          <w:sz w:val="22"/>
          <w:szCs w:val="22"/>
        </w:rPr>
        <w:t>As this is a grants programme</w:t>
      </w:r>
      <w:r w:rsidR="00A25B9B" w:rsidRPr="00F67E20">
        <w:rPr>
          <w:rStyle w:val="CharacterStyle1"/>
          <w:rFonts w:cstheme="minorHAnsi"/>
          <w:sz w:val="22"/>
          <w:szCs w:val="22"/>
        </w:rPr>
        <w:t>,</w:t>
      </w:r>
      <w:r w:rsidRPr="00F67E20">
        <w:rPr>
          <w:rStyle w:val="CharacterStyle1"/>
          <w:rFonts w:cstheme="minorHAnsi"/>
          <w:sz w:val="22"/>
          <w:szCs w:val="22"/>
        </w:rPr>
        <w:t xml:space="preserve"> applications that have an economic development focus will </w:t>
      </w:r>
      <w:r w:rsidR="00A25B9B" w:rsidRPr="00F67E20">
        <w:rPr>
          <w:rStyle w:val="CharacterStyle1"/>
          <w:rFonts w:cstheme="minorHAnsi"/>
          <w:sz w:val="22"/>
          <w:szCs w:val="22"/>
        </w:rPr>
        <w:t xml:space="preserve">not </w:t>
      </w:r>
      <w:r w:rsidRPr="00F67E20">
        <w:rPr>
          <w:rStyle w:val="CharacterStyle1"/>
          <w:rFonts w:cstheme="minorHAnsi"/>
          <w:sz w:val="22"/>
          <w:szCs w:val="22"/>
        </w:rPr>
        <w:t xml:space="preserve">be supported. Applicants are encouraged to contact our Economic </w:t>
      </w:r>
      <w:r w:rsidRPr="00F67E20">
        <w:rPr>
          <w:rStyle w:val="CharacterStyle1"/>
          <w:rFonts w:cstheme="minorHAnsi"/>
          <w:sz w:val="22"/>
          <w:szCs w:val="22"/>
        </w:rPr>
        <w:br/>
        <w:t>Development Programme to obtain further information about support for new businesses.</w:t>
      </w:r>
    </w:p>
    <w:p w14:paraId="2CDE24C3" w14:textId="77777777" w:rsidR="0003567A" w:rsidRPr="00F67E20" w:rsidRDefault="0003567A" w:rsidP="00911FFF">
      <w:pPr>
        <w:spacing w:after="0" w:line="360" w:lineRule="auto"/>
        <w:rPr>
          <w:rStyle w:val="CharacterStyle1"/>
          <w:rFonts w:cstheme="minorHAnsi"/>
          <w:sz w:val="22"/>
          <w:szCs w:val="22"/>
        </w:rPr>
      </w:pPr>
    </w:p>
    <w:p w14:paraId="61351538" w14:textId="77777777" w:rsidR="0003567A" w:rsidRPr="00F67E20" w:rsidRDefault="0003567A" w:rsidP="00911FFF">
      <w:pPr>
        <w:spacing w:after="0" w:line="360" w:lineRule="auto"/>
        <w:rPr>
          <w:rStyle w:val="CharacterStyle1"/>
          <w:rFonts w:cstheme="minorHAnsi"/>
          <w:sz w:val="22"/>
          <w:szCs w:val="22"/>
        </w:rPr>
      </w:pPr>
      <w:r w:rsidRPr="00F67E20">
        <w:rPr>
          <w:rStyle w:val="CharacterStyle1"/>
          <w:rFonts w:cstheme="minorHAnsi"/>
          <w:sz w:val="22"/>
          <w:szCs w:val="22"/>
        </w:rPr>
        <w:t>Please note that there is limited funding available each year. All grants must align with TSRA Torres Strait Development Plan.</w:t>
      </w:r>
    </w:p>
    <w:p w14:paraId="4C7BF104" w14:textId="77777777" w:rsidR="0003567A" w:rsidRPr="00F67E20" w:rsidRDefault="0003567A" w:rsidP="00911FFF">
      <w:pPr>
        <w:spacing w:after="0" w:line="360" w:lineRule="auto"/>
        <w:rPr>
          <w:rStyle w:val="CharacterStyle1"/>
          <w:rFonts w:cstheme="minorHAnsi"/>
          <w:sz w:val="22"/>
          <w:szCs w:val="22"/>
        </w:rPr>
      </w:pPr>
    </w:p>
    <w:p w14:paraId="49DA00F7" w14:textId="77777777" w:rsidR="0003567A" w:rsidRPr="00911FFF" w:rsidRDefault="0003567A" w:rsidP="00911FFF">
      <w:pPr>
        <w:spacing w:after="0" w:line="360" w:lineRule="auto"/>
        <w:rPr>
          <w:rFonts w:ascii="Arial" w:hAnsi="Arial" w:cs="Arial"/>
          <w:b/>
        </w:rPr>
      </w:pPr>
      <w:r w:rsidRPr="00F67E20">
        <w:rPr>
          <w:rStyle w:val="CharacterStyle1"/>
          <w:rFonts w:cstheme="minorHAnsi"/>
          <w:sz w:val="22"/>
          <w:szCs w:val="22"/>
        </w:rPr>
        <w:lastRenderedPageBreak/>
        <w:t xml:space="preserve">Applicants who have received multiple grants from TSRA are encouraged to access all other grant funding </w:t>
      </w:r>
      <w:r w:rsidR="00A25B9B" w:rsidRPr="00F67E20">
        <w:rPr>
          <w:rStyle w:val="CharacterStyle1"/>
          <w:rFonts w:cstheme="minorHAnsi"/>
          <w:sz w:val="22"/>
          <w:szCs w:val="22"/>
        </w:rPr>
        <w:t>programmes.</w:t>
      </w:r>
      <w:r w:rsidR="001E2078">
        <w:rPr>
          <w:rStyle w:val="CharacterStyle1"/>
          <w:rFonts w:cstheme="minorHAnsi"/>
          <w:sz w:val="22"/>
          <w:szCs w:val="22"/>
        </w:rPr>
        <w:t xml:space="preserve"> Successful applicants can only be funded one round per year. Church activities</w:t>
      </w:r>
      <w:r w:rsidR="00096FBC">
        <w:rPr>
          <w:rStyle w:val="CharacterStyle1"/>
          <w:rFonts w:cstheme="minorHAnsi"/>
          <w:sz w:val="22"/>
          <w:szCs w:val="22"/>
        </w:rPr>
        <w:t xml:space="preserve"> without creative arts and cultural maintenance projects as part of the program, will not be supported</w:t>
      </w:r>
      <w:r w:rsidR="001E2078">
        <w:rPr>
          <w:rStyle w:val="CharacterStyle1"/>
          <w:rFonts w:cstheme="minorHAnsi"/>
          <w:sz w:val="22"/>
          <w:szCs w:val="22"/>
        </w:rPr>
        <w:t>.</w:t>
      </w:r>
      <w:r w:rsidR="00A25B9B" w:rsidRPr="00F67E20">
        <w:rPr>
          <w:rStyle w:val="CharacterStyle1"/>
          <w:rFonts w:cstheme="minorHAnsi"/>
          <w:sz w:val="22"/>
          <w:szCs w:val="22"/>
        </w:rPr>
        <w:t xml:space="preserve"> Please contact our </w:t>
      </w:r>
      <w:r w:rsidR="001E2078">
        <w:rPr>
          <w:rStyle w:val="CharacterStyle1"/>
          <w:rFonts w:cstheme="minorHAnsi"/>
          <w:sz w:val="22"/>
          <w:szCs w:val="22"/>
        </w:rPr>
        <w:t>Culture Arts and Heritage team</w:t>
      </w:r>
      <w:r w:rsidR="00A25B9B" w:rsidRPr="00F67E20">
        <w:rPr>
          <w:rStyle w:val="CharacterStyle1"/>
          <w:rFonts w:cstheme="minorHAnsi"/>
          <w:sz w:val="22"/>
          <w:szCs w:val="22"/>
        </w:rPr>
        <w:t xml:space="preserve"> to discuss your project.</w:t>
      </w:r>
    </w:p>
    <w:p w14:paraId="4B63EDC1" w14:textId="77777777" w:rsidR="009A7605" w:rsidRPr="00911FFF" w:rsidRDefault="009A7605" w:rsidP="00911FFF">
      <w:pPr>
        <w:spacing w:after="0" w:line="360" w:lineRule="auto"/>
        <w:rPr>
          <w:rFonts w:ascii="Arial" w:hAnsi="Arial" w:cs="Arial"/>
          <w:b/>
        </w:rPr>
      </w:pPr>
    </w:p>
    <w:p w14:paraId="53A4DFC7" w14:textId="77777777" w:rsidR="009A7E1E" w:rsidRPr="00911FFF" w:rsidRDefault="009A7E1E" w:rsidP="00911FFF">
      <w:pPr>
        <w:spacing w:after="0" w:line="360" w:lineRule="auto"/>
        <w:rPr>
          <w:rFonts w:ascii="Arial" w:hAnsi="Arial" w:cs="Arial"/>
          <w:b/>
        </w:rPr>
      </w:pPr>
      <w:r w:rsidRPr="00911FFF">
        <w:rPr>
          <w:rFonts w:ascii="Arial" w:hAnsi="Arial" w:cs="Arial"/>
          <w:b/>
        </w:rPr>
        <w:t>What activities will be considered for funding?</w:t>
      </w:r>
      <w:r w:rsidR="004A3D7D" w:rsidRPr="00911FFF">
        <w:rPr>
          <w:rFonts w:ascii="Arial" w:hAnsi="Arial" w:cs="Arial"/>
          <w:b/>
        </w:rPr>
        <w:t xml:space="preserve"> (not limited to these examples)</w:t>
      </w:r>
    </w:p>
    <w:p w14:paraId="7729A6E3" w14:textId="77777777" w:rsidR="004E7B25" w:rsidRPr="00911FFF" w:rsidRDefault="004E7B25" w:rsidP="00911FFF">
      <w:pPr>
        <w:numPr>
          <w:ilvl w:val="0"/>
          <w:numId w:val="9"/>
        </w:numPr>
        <w:tabs>
          <w:tab w:val="num" w:pos="38"/>
        </w:tabs>
        <w:spacing w:after="0" w:line="360" w:lineRule="auto"/>
        <w:ind w:left="360"/>
        <w:jc w:val="both"/>
        <w:rPr>
          <w:rFonts w:ascii="Arial" w:hAnsi="Arial" w:cs="Arial"/>
          <w:lang w:val="en-GB"/>
        </w:rPr>
      </w:pPr>
      <w:r w:rsidRPr="00911FFF">
        <w:rPr>
          <w:rFonts w:ascii="Arial" w:hAnsi="Arial" w:cs="Arial"/>
          <w:lang w:val="en-GB"/>
        </w:rPr>
        <w:t xml:space="preserve">Projects locally managed that benefit the whole community </w:t>
      </w:r>
      <w:r w:rsidR="008C5ED5" w:rsidRPr="00911FFF">
        <w:rPr>
          <w:rFonts w:ascii="Arial" w:hAnsi="Arial" w:cs="Arial"/>
          <w:lang w:val="en-GB"/>
        </w:rPr>
        <w:t>e.g.</w:t>
      </w:r>
      <w:r w:rsidRPr="00911FFF">
        <w:rPr>
          <w:rFonts w:ascii="Arial" w:hAnsi="Arial" w:cs="Arial"/>
          <w:lang w:val="en-GB"/>
        </w:rPr>
        <w:t xml:space="preserve"> festivals, </w:t>
      </w:r>
      <w:r w:rsidR="00C3319F" w:rsidRPr="00911FFF">
        <w:rPr>
          <w:rFonts w:ascii="Arial" w:hAnsi="Arial" w:cs="Arial"/>
          <w:lang w:val="en-GB"/>
        </w:rPr>
        <w:t>language projects</w:t>
      </w:r>
      <w:r w:rsidRPr="00911FFF">
        <w:rPr>
          <w:rFonts w:ascii="Arial" w:hAnsi="Arial" w:cs="Arial"/>
          <w:lang w:val="en-GB"/>
        </w:rPr>
        <w:t>, re</w:t>
      </w:r>
      <w:r w:rsidR="00264FC7" w:rsidRPr="00911FFF">
        <w:rPr>
          <w:rFonts w:ascii="Arial" w:hAnsi="Arial" w:cs="Arial"/>
          <w:lang w:val="en-GB"/>
        </w:rPr>
        <w:t>cording local stories and songs</w:t>
      </w:r>
      <w:r w:rsidR="00911FFF" w:rsidRPr="00911FFF">
        <w:rPr>
          <w:rFonts w:ascii="Arial" w:hAnsi="Arial" w:cs="Arial"/>
          <w:lang w:val="en-GB"/>
        </w:rPr>
        <w:t>.</w:t>
      </w:r>
    </w:p>
    <w:p w14:paraId="13F44B41" w14:textId="77777777" w:rsidR="004E7B25" w:rsidRPr="00911FFF" w:rsidRDefault="00C3319F" w:rsidP="00911FFF">
      <w:pPr>
        <w:numPr>
          <w:ilvl w:val="0"/>
          <w:numId w:val="9"/>
        </w:numPr>
        <w:tabs>
          <w:tab w:val="num" w:pos="398"/>
        </w:tabs>
        <w:spacing w:after="0" w:line="360" w:lineRule="auto"/>
        <w:ind w:left="360"/>
        <w:jc w:val="both"/>
        <w:rPr>
          <w:rFonts w:ascii="Arial" w:hAnsi="Arial" w:cs="Arial"/>
          <w:lang w:val="en-GB"/>
        </w:rPr>
      </w:pPr>
      <w:r w:rsidRPr="00911FFF">
        <w:rPr>
          <w:rFonts w:ascii="Arial" w:hAnsi="Arial" w:cs="Arial"/>
          <w:lang w:val="en-GB"/>
        </w:rPr>
        <w:t>Production costs to develop t</w:t>
      </w:r>
      <w:r w:rsidR="004E7B25" w:rsidRPr="00911FFF">
        <w:rPr>
          <w:rFonts w:ascii="Arial" w:hAnsi="Arial" w:cs="Arial"/>
          <w:lang w:val="en-GB"/>
        </w:rPr>
        <w:t xml:space="preserve">raditional and contemporary </w:t>
      </w:r>
      <w:r w:rsidR="008C5ED5" w:rsidRPr="00911FFF">
        <w:rPr>
          <w:rFonts w:ascii="Arial" w:hAnsi="Arial" w:cs="Arial"/>
          <w:lang w:val="en-GB"/>
        </w:rPr>
        <w:t>art forms</w:t>
      </w:r>
      <w:r w:rsidR="00264FC7" w:rsidRPr="00911FFF">
        <w:rPr>
          <w:rFonts w:ascii="Arial" w:hAnsi="Arial" w:cs="Arial"/>
          <w:lang w:val="en-GB"/>
        </w:rPr>
        <w:t xml:space="preserve"> </w:t>
      </w:r>
      <w:r w:rsidR="008C5ED5" w:rsidRPr="00911FFF">
        <w:rPr>
          <w:rFonts w:ascii="Arial" w:hAnsi="Arial" w:cs="Arial"/>
          <w:lang w:val="en-GB"/>
        </w:rPr>
        <w:t>e.g.</w:t>
      </w:r>
      <w:r w:rsidR="00264FC7" w:rsidRPr="00911FFF">
        <w:rPr>
          <w:rFonts w:ascii="Arial" w:hAnsi="Arial" w:cs="Arial"/>
          <w:lang w:val="en-GB"/>
        </w:rPr>
        <w:t xml:space="preserve"> </w:t>
      </w:r>
      <w:r w:rsidR="0003567A" w:rsidRPr="00911FFF">
        <w:rPr>
          <w:rFonts w:ascii="Arial" w:hAnsi="Arial" w:cs="Arial"/>
          <w:lang w:val="en-GB"/>
        </w:rPr>
        <w:t>art and craft</w:t>
      </w:r>
      <w:r w:rsidR="0003567A">
        <w:rPr>
          <w:rFonts w:ascii="Arial" w:hAnsi="Arial" w:cs="Arial"/>
          <w:lang w:val="en-GB"/>
        </w:rPr>
        <w:t xml:space="preserve">, </w:t>
      </w:r>
      <w:r w:rsidR="00264FC7" w:rsidRPr="00911FFF">
        <w:rPr>
          <w:rFonts w:ascii="Arial" w:hAnsi="Arial" w:cs="Arial"/>
          <w:lang w:val="en-GB"/>
        </w:rPr>
        <w:t>song, dance</w:t>
      </w:r>
      <w:r w:rsidR="00911FFF" w:rsidRPr="00911FFF">
        <w:rPr>
          <w:rFonts w:ascii="Arial" w:hAnsi="Arial" w:cs="Arial"/>
          <w:lang w:val="en-GB"/>
        </w:rPr>
        <w:t>.</w:t>
      </w:r>
    </w:p>
    <w:p w14:paraId="1DF7A899" w14:textId="77777777" w:rsidR="004E7B25" w:rsidRPr="00911FFF" w:rsidRDefault="004E7B25" w:rsidP="00911FFF">
      <w:pPr>
        <w:numPr>
          <w:ilvl w:val="0"/>
          <w:numId w:val="9"/>
        </w:numPr>
        <w:tabs>
          <w:tab w:val="num" w:pos="398"/>
        </w:tabs>
        <w:spacing w:after="0" w:line="360" w:lineRule="auto"/>
        <w:ind w:left="360"/>
        <w:jc w:val="both"/>
        <w:rPr>
          <w:rFonts w:ascii="Arial" w:hAnsi="Arial" w:cs="Arial"/>
          <w:lang w:val="en-GB"/>
        </w:rPr>
      </w:pPr>
      <w:r w:rsidRPr="00911FFF">
        <w:rPr>
          <w:rFonts w:ascii="Arial" w:hAnsi="Arial" w:cs="Arial"/>
          <w:lang w:val="en-GB"/>
        </w:rPr>
        <w:t xml:space="preserve">Local artists travelling to workshops or </w:t>
      </w:r>
      <w:r w:rsidR="008C5ED5" w:rsidRPr="00911FFF">
        <w:rPr>
          <w:rFonts w:ascii="Arial" w:hAnsi="Arial" w:cs="Arial"/>
          <w:lang w:val="en-GB"/>
        </w:rPr>
        <w:t xml:space="preserve">key cultural and arts </w:t>
      </w:r>
      <w:r w:rsidRPr="00911FFF">
        <w:rPr>
          <w:rFonts w:ascii="Arial" w:hAnsi="Arial" w:cs="Arial"/>
          <w:lang w:val="en-GB"/>
        </w:rPr>
        <w:t xml:space="preserve">events </w:t>
      </w:r>
      <w:r w:rsidR="008C5ED5" w:rsidRPr="00911FFF">
        <w:rPr>
          <w:rFonts w:ascii="Arial" w:hAnsi="Arial" w:cs="Arial"/>
          <w:lang w:val="en-GB"/>
        </w:rPr>
        <w:t>e.g.</w:t>
      </w:r>
      <w:r w:rsidRPr="00911FFF">
        <w:rPr>
          <w:rFonts w:ascii="Arial" w:hAnsi="Arial" w:cs="Arial"/>
          <w:lang w:val="en-GB"/>
        </w:rPr>
        <w:t xml:space="preserve"> dance festival, or</w:t>
      </w:r>
      <w:r w:rsidR="00C3319F" w:rsidRPr="00911FFF">
        <w:rPr>
          <w:rFonts w:ascii="Arial" w:hAnsi="Arial" w:cs="Arial"/>
          <w:lang w:val="en-GB"/>
        </w:rPr>
        <w:t xml:space="preserve"> arts skills development in any art form or cultural learning</w:t>
      </w:r>
      <w:r w:rsidR="00911FFF" w:rsidRPr="00911FFF">
        <w:rPr>
          <w:rFonts w:ascii="Arial" w:hAnsi="Arial" w:cs="Arial"/>
          <w:lang w:val="en-GB"/>
        </w:rPr>
        <w:t>.</w:t>
      </w:r>
    </w:p>
    <w:p w14:paraId="410BC0F6" w14:textId="77777777" w:rsidR="004E7B25" w:rsidRPr="00911FFF" w:rsidRDefault="00C3319F" w:rsidP="00911FFF">
      <w:pPr>
        <w:numPr>
          <w:ilvl w:val="0"/>
          <w:numId w:val="9"/>
        </w:numPr>
        <w:tabs>
          <w:tab w:val="num" w:pos="398"/>
        </w:tabs>
        <w:spacing w:after="0" w:line="360" w:lineRule="auto"/>
        <w:ind w:left="360"/>
        <w:jc w:val="both"/>
        <w:rPr>
          <w:rFonts w:ascii="Arial" w:hAnsi="Arial" w:cs="Arial"/>
          <w:lang w:val="en-GB"/>
        </w:rPr>
      </w:pPr>
      <w:r w:rsidRPr="00911FFF">
        <w:rPr>
          <w:rFonts w:ascii="Arial" w:hAnsi="Arial" w:cs="Arial"/>
          <w:lang w:val="en-GB"/>
        </w:rPr>
        <w:t>Costs of hosting a visiting artist</w:t>
      </w:r>
      <w:r w:rsidR="004E7B25" w:rsidRPr="00911FFF">
        <w:rPr>
          <w:rFonts w:ascii="Arial" w:hAnsi="Arial" w:cs="Arial"/>
          <w:lang w:val="en-GB"/>
        </w:rPr>
        <w:t xml:space="preserve"> to build local skills </w:t>
      </w:r>
      <w:r w:rsidR="008C5ED5" w:rsidRPr="00911FFF">
        <w:rPr>
          <w:rFonts w:ascii="Arial" w:hAnsi="Arial" w:cs="Arial"/>
          <w:lang w:val="en-GB"/>
        </w:rPr>
        <w:t>e.g.</w:t>
      </w:r>
      <w:r w:rsidR="004E7B25" w:rsidRPr="00911FFF">
        <w:rPr>
          <w:rFonts w:ascii="Arial" w:hAnsi="Arial" w:cs="Arial"/>
          <w:lang w:val="en-GB"/>
        </w:rPr>
        <w:t xml:space="preserve"> professional fees, training fees, accommo</w:t>
      </w:r>
      <w:r w:rsidR="00264FC7" w:rsidRPr="00911FFF">
        <w:rPr>
          <w:rFonts w:ascii="Arial" w:hAnsi="Arial" w:cs="Arial"/>
          <w:lang w:val="en-GB"/>
        </w:rPr>
        <w:t>dation, travel and living costs</w:t>
      </w:r>
      <w:r w:rsidR="00911FFF" w:rsidRPr="00911FFF">
        <w:rPr>
          <w:rFonts w:ascii="Arial" w:hAnsi="Arial" w:cs="Arial"/>
          <w:lang w:val="en-GB"/>
        </w:rPr>
        <w:t>.</w:t>
      </w:r>
    </w:p>
    <w:p w14:paraId="7AF66CDD" w14:textId="77777777" w:rsidR="004E7B25" w:rsidRPr="00911FFF" w:rsidRDefault="004E7B25" w:rsidP="00911FFF">
      <w:pPr>
        <w:numPr>
          <w:ilvl w:val="0"/>
          <w:numId w:val="9"/>
        </w:numPr>
        <w:tabs>
          <w:tab w:val="num" w:pos="398"/>
        </w:tabs>
        <w:spacing w:after="0" w:line="360" w:lineRule="auto"/>
        <w:ind w:left="360"/>
        <w:jc w:val="both"/>
        <w:rPr>
          <w:rFonts w:ascii="Arial" w:hAnsi="Arial" w:cs="Arial"/>
          <w:lang w:val="en-GB"/>
        </w:rPr>
      </w:pPr>
      <w:r w:rsidRPr="00911FFF">
        <w:rPr>
          <w:rFonts w:ascii="Arial" w:hAnsi="Arial" w:cs="Arial"/>
          <w:lang w:val="en-GB"/>
        </w:rPr>
        <w:t xml:space="preserve">Production costs for projects and events such as lighting, sound, rental of equipment, hire of venues, costuming, design </w:t>
      </w:r>
      <w:r w:rsidR="00264FC7" w:rsidRPr="00911FFF">
        <w:rPr>
          <w:rFonts w:ascii="Arial" w:hAnsi="Arial" w:cs="Arial"/>
          <w:lang w:val="en-GB"/>
        </w:rPr>
        <w:t>fees, and promotional brochures</w:t>
      </w:r>
      <w:r w:rsidR="00911FFF" w:rsidRPr="00911FFF">
        <w:rPr>
          <w:rFonts w:ascii="Arial" w:hAnsi="Arial" w:cs="Arial"/>
          <w:lang w:val="en-GB"/>
        </w:rPr>
        <w:t>.</w:t>
      </w:r>
    </w:p>
    <w:p w14:paraId="5ABB4FC5" w14:textId="77777777" w:rsidR="004E7B25" w:rsidRPr="00911FFF" w:rsidRDefault="00EE1E31" w:rsidP="00911FFF">
      <w:pPr>
        <w:numPr>
          <w:ilvl w:val="0"/>
          <w:numId w:val="9"/>
        </w:numPr>
        <w:tabs>
          <w:tab w:val="num" w:pos="398"/>
        </w:tabs>
        <w:spacing w:after="0" w:line="360" w:lineRule="auto"/>
        <w:ind w:left="360"/>
        <w:jc w:val="both"/>
        <w:rPr>
          <w:rFonts w:ascii="Arial" w:hAnsi="Arial" w:cs="Arial"/>
          <w:lang w:val="en-GB"/>
        </w:rPr>
      </w:pPr>
      <w:r w:rsidRPr="00911FFF">
        <w:rPr>
          <w:rFonts w:ascii="Arial" w:hAnsi="Arial" w:cs="Arial"/>
          <w:lang w:val="en-GB"/>
        </w:rPr>
        <w:t>Purchasing of m</w:t>
      </w:r>
      <w:r w:rsidR="004E7B25" w:rsidRPr="00911FFF">
        <w:rPr>
          <w:rFonts w:ascii="Arial" w:hAnsi="Arial" w:cs="Arial"/>
          <w:lang w:val="en-GB"/>
        </w:rPr>
        <w:t xml:space="preserve">aterials that are part of the project </w:t>
      </w:r>
      <w:r w:rsidR="008C5ED5" w:rsidRPr="00911FFF">
        <w:rPr>
          <w:rFonts w:ascii="Arial" w:hAnsi="Arial" w:cs="Arial"/>
          <w:lang w:val="en-GB"/>
        </w:rPr>
        <w:t>e.g.</w:t>
      </w:r>
      <w:r w:rsidR="004E7B25" w:rsidRPr="00911FFF">
        <w:rPr>
          <w:rFonts w:ascii="Arial" w:hAnsi="Arial" w:cs="Arial"/>
          <w:lang w:val="en-GB"/>
        </w:rPr>
        <w:t xml:space="preserve"> wood for</w:t>
      </w:r>
      <w:r w:rsidR="00344F40" w:rsidRPr="00911FFF">
        <w:rPr>
          <w:rFonts w:ascii="Arial" w:hAnsi="Arial" w:cs="Arial"/>
          <w:lang w:val="en-GB"/>
        </w:rPr>
        <w:t>m-m</w:t>
      </w:r>
      <w:r w:rsidR="002E24EA" w:rsidRPr="00911FFF">
        <w:rPr>
          <w:rFonts w:ascii="Arial" w:hAnsi="Arial" w:cs="Arial"/>
          <w:lang w:val="en-GB"/>
        </w:rPr>
        <w:t xml:space="preserve">aking </w:t>
      </w:r>
      <w:r w:rsidR="00344F40" w:rsidRPr="00911FFF">
        <w:rPr>
          <w:rFonts w:ascii="Arial" w:hAnsi="Arial" w:cs="Arial"/>
          <w:lang w:val="en-GB"/>
        </w:rPr>
        <w:t xml:space="preserve">for </w:t>
      </w:r>
      <w:r w:rsidR="002E24EA" w:rsidRPr="00911FFF">
        <w:rPr>
          <w:rFonts w:ascii="Arial" w:hAnsi="Arial" w:cs="Arial"/>
          <w:lang w:val="en-GB"/>
        </w:rPr>
        <w:t>instruments/carvings</w:t>
      </w:r>
      <w:r w:rsidR="004E7B25" w:rsidRPr="00911FFF">
        <w:rPr>
          <w:rFonts w:ascii="Arial" w:hAnsi="Arial" w:cs="Arial"/>
          <w:lang w:val="en-GB"/>
        </w:rPr>
        <w:t>, paint, canvas, frami</w:t>
      </w:r>
      <w:r w:rsidR="00264FC7" w:rsidRPr="00911FFF">
        <w:rPr>
          <w:rFonts w:ascii="Arial" w:hAnsi="Arial" w:cs="Arial"/>
          <w:lang w:val="en-GB"/>
        </w:rPr>
        <w:t>ng, crates for transporting art</w:t>
      </w:r>
      <w:r w:rsidR="00911FFF" w:rsidRPr="00911FFF">
        <w:rPr>
          <w:rFonts w:ascii="Arial" w:hAnsi="Arial" w:cs="Arial"/>
          <w:lang w:val="en-GB"/>
        </w:rPr>
        <w:t>.</w:t>
      </w:r>
    </w:p>
    <w:p w14:paraId="5EF03193" w14:textId="77777777" w:rsidR="004E7B25" w:rsidRPr="00911FFF" w:rsidRDefault="004E7B25" w:rsidP="00911FFF">
      <w:pPr>
        <w:numPr>
          <w:ilvl w:val="0"/>
          <w:numId w:val="9"/>
        </w:numPr>
        <w:tabs>
          <w:tab w:val="num" w:pos="398"/>
        </w:tabs>
        <w:spacing w:after="0" w:line="360" w:lineRule="auto"/>
        <w:ind w:left="360"/>
        <w:jc w:val="both"/>
        <w:rPr>
          <w:rFonts w:ascii="Arial" w:hAnsi="Arial" w:cs="Arial"/>
          <w:lang w:val="en-GB"/>
        </w:rPr>
      </w:pPr>
      <w:r w:rsidRPr="00911FFF">
        <w:rPr>
          <w:rFonts w:ascii="Arial" w:hAnsi="Arial" w:cs="Arial"/>
          <w:lang w:val="en-GB"/>
        </w:rPr>
        <w:t xml:space="preserve">Training for artists and </w:t>
      </w:r>
      <w:r w:rsidR="00C3319F" w:rsidRPr="00911FFF">
        <w:rPr>
          <w:rFonts w:ascii="Arial" w:hAnsi="Arial" w:cs="Arial"/>
          <w:lang w:val="en-GB"/>
        </w:rPr>
        <w:t>p</w:t>
      </w:r>
      <w:r w:rsidRPr="00911FFF">
        <w:rPr>
          <w:rFonts w:ascii="Arial" w:hAnsi="Arial" w:cs="Arial"/>
          <w:lang w:val="en-GB"/>
        </w:rPr>
        <w:t xml:space="preserve">roject </w:t>
      </w:r>
      <w:r w:rsidR="00C3319F" w:rsidRPr="00911FFF">
        <w:rPr>
          <w:rFonts w:ascii="Arial" w:hAnsi="Arial" w:cs="Arial"/>
          <w:lang w:val="en-GB"/>
        </w:rPr>
        <w:t>m</w:t>
      </w:r>
      <w:r w:rsidRPr="00911FFF">
        <w:rPr>
          <w:rFonts w:ascii="Arial" w:hAnsi="Arial" w:cs="Arial"/>
          <w:lang w:val="en-GB"/>
        </w:rPr>
        <w:t xml:space="preserve">anagers </w:t>
      </w:r>
      <w:r w:rsidR="008C5ED5" w:rsidRPr="00911FFF">
        <w:rPr>
          <w:rFonts w:ascii="Arial" w:hAnsi="Arial" w:cs="Arial"/>
          <w:lang w:val="en-GB"/>
        </w:rPr>
        <w:t>e.g.</w:t>
      </w:r>
      <w:r w:rsidRPr="00911FFF">
        <w:rPr>
          <w:rFonts w:ascii="Arial" w:hAnsi="Arial" w:cs="Arial"/>
          <w:lang w:val="en-GB"/>
        </w:rPr>
        <w:t xml:space="preserve"> marketing or management skills.</w:t>
      </w:r>
    </w:p>
    <w:p w14:paraId="3FAABBA7" w14:textId="77777777" w:rsidR="00C3319F" w:rsidRPr="00911FFF" w:rsidRDefault="00C3319F" w:rsidP="00911FFF">
      <w:pPr>
        <w:numPr>
          <w:ilvl w:val="0"/>
          <w:numId w:val="9"/>
        </w:numPr>
        <w:tabs>
          <w:tab w:val="num" w:pos="398"/>
        </w:tabs>
        <w:spacing w:after="0" w:line="360" w:lineRule="auto"/>
        <w:ind w:left="360"/>
        <w:jc w:val="both"/>
        <w:rPr>
          <w:rFonts w:ascii="Arial" w:hAnsi="Arial" w:cs="Arial"/>
          <w:lang w:val="en-GB"/>
        </w:rPr>
      </w:pPr>
      <w:r w:rsidRPr="00911FFF">
        <w:rPr>
          <w:rFonts w:ascii="Arial" w:hAnsi="Arial" w:cs="Arial"/>
          <w:lang w:val="en-GB"/>
        </w:rPr>
        <w:t xml:space="preserve">Cost for touring of artwork to </w:t>
      </w:r>
      <w:r w:rsidR="00264FC7" w:rsidRPr="00911FFF">
        <w:rPr>
          <w:rFonts w:ascii="Arial" w:hAnsi="Arial" w:cs="Arial"/>
          <w:lang w:val="en-GB"/>
        </w:rPr>
        <w:t>exhibitions</w:t>
      </w:r>
      <w:r w:rsidR="00911FFF" w:rsidRPr="00911FFF">
        <w:rPr>
          <w:rFonts w:ascii="Arial" w:hAnsi="Arial" w:cs="Arial"/>
          <w:lang w:val="en-GB"/>
        </w:rPr>
        <w:t>.</w:t>
      </w:r>
    </w:p>
    <w:p w14:paraId="13EDDB0D" w14:textId="77777777" w:rsidR="00C3319F" w:rsidRDefault="00C3319F" w:rsidP="00911FFF">
      <w:pPr>
        <w:numPr>
          <w:ilvl w:val="0"/>
          <w:numId w:val="9"/>
        </w:numPr>
        <w:tabs>
          <w:tab w:val="num" w:pos="398"/>
        </w:tabs>
        <w:spacing w:after="0" w:line="360" w:lineRule="auto"/>
        <w:ind w:left="360"/>
        <w:jc w:val="both"/>
        <w:rPr>
          <w:rFonts w:ascii="Arial" w:hAnsi="Arial" w:cs="Arial"/>
          <w:lang w:val="en-GB"/>
        </w:rPr>
      </w:pPr>
      <w:r w:rsidRPr="00911FFF">
        <w:rPr>
          <w:rFonts w:ascii="Arial" w:hAnsi="Arial" w:cs="Arial"/>
          <w:lang w:val="en-GB"/>
        </w:rPr>
        <w:t xml:space="preserve">Marketing costs for the promotion of </w:t>
      </w:r>
      <w:r w:rsidR="00264FC7" w:rsidRPr="00911FFF">
        <w:rPr>
          <w:rFonts w:ascii="Arial" w:hAnsi="Arial" w:cs="Arial"/>
          <w:lang w:val="en-GB"/>
        </w:rPr>
        <w:t>an artwork, exhibition or event</w:t>
      </w:r>
      <w:r w:rsidR="00911FFF" w:rsidRPr="00911FFF">
        <w:rPr>
          <w:rFonts w:ascii="Arial" w:hAnsi="Arial" w:cs="Arial"/>
          <w:lang w:val="en-GB"/>
        </w:rPr>
        <w:t>.</w:t>
      </w:r>
    </w:p>
    <w:p w14:paraId="26F92BFC" w14:textId="77777777" w:rsidR="003211E7" w:rsidRPr="00CF3F9D" w:rsidRDefault="00CF3F9D" w:rsidP="00911FFF">
      <w:pPr>
        <w:numPr>
          <w:ilvl w:val="0"/>
          <w:numId w:val="9"/>
        </w:numPr>
        <w:tabs>
          <w:tab w:val="num" w:pos="398"/>
        </w:tabs>
        <w:spacing w:after="0" w:line="360" w:lineRule="auto"/>
        <w:ind w:left="360"/>
        <w:jc w:val="both"/>
        <w:rPr>
          <w:rFonts w:ascii="Arial" w:hAnsi="Arial" w:cs="Arial"/>
          <w:lang w:val="en-GB"/>
        </w:rPr>
      </w:pPr>
      <w:r>
        <w:rPr>
          <w:rFonts w:ascii="Arial" w:hAnsi="Arial" w:cs="Arial"/>
          <w:lang w:val="en-GB"/>
        </w:rPr>
        <w:t>Only small capital</w:t>
      </w:r>
      <w:r w:rsidR="003211E7" w:rsidRPr="00CF3F9D">
        <w:rPr>
          <w:rFonts w:ascii="Arial" w:hAnsi="Arial" w:cs="Arial"/>
          <w:lang w:val="en-GB"/>
        </w:rPr>
        <w:t xml:space="preserve"> items that are </w:t>
      </w:r>
      <w:r w:rsidR="00720797" w:rsidRPr="00CF3F9D">
        <w:rPr>
          <w:rFonts w:ascii="Arial" w:hAnsi="Arial" w:cs="Arial"/>
          <w:lang w:val="en-GB"/>
        </w:rPr>
        <w:t xml:space="preserve">a </w:t>
      </w:r>
      <w:r w:rsidR="003211E7" w:rsidRPr="00CF3F9D">
        <w:rPr>
          <w:rFonts w:ascii="Arial" w:hAnsi="Arial" w:cs="Arial"/>
          <w:lang w:val="en-GB"/>
        </w:rPr>
        <w:t xml:space="preserve">necessary part of </w:t>
      </w:r>
      <w:r w:rsidR="00720797" w:rsidRPr="00CF3F9D">
        <w:rPr>
          <w:rFonts w:ascii="Arial" w:hAnsi="Arial" w:cs="Arial"/>
          <w:lang w:val="en-GB"/>
        </w:rPr>
        <w:t>an artistic or cultural</w:t>
      </w:r>
      <w:r w:rsidR="003211E7" w:rsidRPr="00CF3F9D">
        <w:rPr>
          <w:rFonts w:ascii="Arial" w:hAnsi="Arial" w:cs="Arial"/>
          <w:lang w:val="en-GB"/>
        </w:rPr>
        <w:t xml:space="preserve"> project.</w:t>
      </w:r>
    </w:p>
    <w:p w14:paraId="4019271B" w14:textId="77777777" w:rsidR="00911FFF" w:rsidRPr="00911FFF" w:rsidRDefault="004A3D7D" w:rsidP="00911FFF">
      <w:pPr>
        <w:numPr>
          <w:ilvl w:val="0"/>
          <w:numId w:val="9"/>
        </w:numPr>
        <w:tabs>
          <w:tab w:val="num" w:pos="398"/>
        </w:tabs>
        <w:spacing w:after="0" w:line="360" w:lineRule="auto"/>
        <w:ind w:left="360"/>
        <w:jc w:val="both"/>
        <w:rPr>
          <w:rFonts w:ascii="Arial" w:hAnsi="Arial" w:cs="Arial"/>
          <w:lang w:val="en-GB"/>
        </w:rPr>
      </w:pPr>
      <w:r w:rsidRPr="00911FFF">
        <w:rPr>
          <w:rFonts w:ascii="Arial" w:hAnsi="Arial" w:cs="Arial"/>
          <w:lang w:val="en-GB"/>
        </w:rPr>
        <w:t>The conservation of restoration of artefacts, photographs, written histories of significance, display of historical material, archiving of heritage materials, family histories or similar.</w:t>
      </w:r>
    </w:p>
    <w:p w14:paraId="1FFE185E" w14:textId="77777777" w:rsidR="00911FFF" w:rsidRPr="00911FFF" w:rsidRDefault="00911FFF" w:rsidP="00911FFF">
      <w:pPr>
        <w:spacing w:after="0" w:line="360" w:lineRule="auto"/>
        <w:jc w:val="both"/>
        <w:rPr>
          <w:rFonts w:ascii="Arial" w:hAnsi="Arial" w:cs="Arial"/>
          <w:lang w:val="en-GB"/>
        </w:rPr>
      </w:pPr>
    </w:p>
    <w:p w14:paraId="71F994A7" w14:textId="77777777" w:rsidR="004A3D7D" w:rsidRPr="00911FFF" w:rsidRDefault="004A3D7D" w:rsidP="00911FFF">
      <w:pPr>
        <w:spacing w:after="0" w:line="360" w:lineRule="auto"/>
        <w:jc w:val="both"/>
        <w:rPr>
          <w:rFonts w:ascii="Arial" w:hAnsi="Arial" w:cs="Arial"/>
          <w:lang w:val="en-GB"/>
        </w:rPr>
      </w:pPr>
      <w:r w:rsidRPr="00911FFF">
        <w:rPr>
          <w:rFonts w:ascii="Arial" w:hAnsi="Arial" w:cs="Arial"/>
          <w:lang w:val="en-GB"/>
        </w:rPr>
        <w:t>(</w:t>
      </w:r>
      <w:r w:rsidR="00911FFF" w:rsidRPr="00911FFF">
        <w:rPr>
          <w:rFonts w:ascii="Arial" w:hAnsi="Arial" w:cs="Arial"/>
          <w:lang w:val="en-GB"/>
        </w:rPr>
        <w:t>P</w:t>
      </w:r>
      <w:r w:rsidRPr="00911FFF">
        <w:rPr>
          <w:rFonts w:ascii="Arial" w:hAnsi="Arial" w:cs="Arial"/>
          <w:lang w:val="en-GB"/>
        </w:rPr>
        <w:t xml:space="preserve">lease discuss your project idea with a </w:t>
      </w:r>
      <w:r w:rsidR="00911FFF" w:rsidRPr="00911FFF">
        <w:rPr>
          <w:rFonts w:ascii="Arial" w:hAnsi="Arial" w:cs="Arial"/>
          <w:lang w:val="en-GB"/>
        </w:rPr>
        <w:t>P</w:t>
      </w:r>
      <w:r w:rsidRPr="00911FFF">
        <w:rPr>
          <w:rFonts w:ascii="Arial" w:hAnsi="Arial" w:cs="Arial"/>
          <w:lang w:val="en-GB"/>
        </w:rPr>
        <w:t xml:space="preserve">roject </w:t>
      </w:r>
      <w:r w:rsidR="00911FFF" w:rsidRPr="00911FFF">
        <w:rPr>
          <w:rFonts w:ascii="Arial" w:hAnsi="Arial" w:cs="Arial"/>
          <w:lang w:val="en-GB"/>
        </w:rPr>
        <w:t>O</w:t>
      </w:r>
      <w:r w:rsidRPr="00911FFF">
        <w:rPr>
          <w:rFonts w:ascii="Arial" w:hAnsi="Arial" w:cs="Arial"/>
          <w:lang w:val="en-GB"/>
        </w:rPr>
        <w:t>fficer)</w:t>
      </w:r>
    </w:p>
    <w:p w14:paraId="0EC8C7F4" w14:textId="77777777" w:rsidR="004E7B25" w:rsidRPr="00911FFF" w:rsidRDefault="004E7B25" w:rsidP="00911FFF">
      <w:pPr>
        <w:spacing w:after="0" w:line="360" w:lineRule="auto"/>
        <w:rPr>
          <w:rFonts w:ascii="Arial" w:hAnsi="Arial" w:cs="Arial"/>
          <w:lang w:val="en-GB"/>
        </w:rPr>
      </w:pPr>
    </w:p>
    <w:p w14:paraId="47AB83BA" w14:textId="77777777" w:rsidR="00C85F32" w:rsidRPr="00911FFF" w:rsidRDefault="00C85F32" w:rsidP="00911FFF">
      <w:pPr>
        <w:spacing w:after="0" w:line="360" w:lineRule="auto"/>
        <w:rPr>
          <w:rFonts w:ascii="Arial" w:hAnsi="Arial" w:cs="Arial"/>
          <w:b/>
        </w:rPr>
      </w:pPr>
      <w:r w:rsidRPr="00911FFF">
        <w:rPr>
          <w:rFonts w:ascii="Arial" w:hAnsi="Arial" w:cs="Arial"/>
          <w:b/>
        </w:rPr>
        <w:t>What is not funded</w:t>
      </w:r>
      <w:r w:rsidR="005E6A16" w:rsidRPr="00911FFF">
        <w:rPr>
          <w:rFonts w:ascii="Arial" w:hAnsi="Arial" w:cs="Arial"/>
          <w:b/>
        </w:rPr>
        <w:t>?</w:t>
      </w:r>
    </w:p>
    <w:p w14:paraId="19E9573B" w14:textId="77777777" w:rsidR="004A3D7D" w:rsidRPr="00911FFF" w:rsidRDefault="004A3D7D" w:rsidP="00911FFF">
      <w:pPr>
        <w:pStyle w:val="ListParagraph"/>
        <w:numPr>
          <w:ilvl w:val="0"/>
          <w:numId w:val="26"/>
        </w:numPr>
        <w:tabs>
          <w:tab w:val="num" w:pos="758"/>
        </w:tabs>
        <w:spacing w:after="0" w:line="360" w:lineRule="auto"/>
        <w:jc w:val="both"/>
        <w:rPr>
          <w:rFonts w:ascii="Arial" w:hAnsi="Arial" w:cs="Arial"/>
          <w:lang w:val="en-GB"/>
        </w:rPr>
      </w:pPr>
      <w:r w:rsidRPr="00911FFF">
        <w:rPr>
          <w:rFonts w:ascii="Arial" w:hAnsi="Arial" w:cs="Arial"/>
          <w:lang w:val="en-GB"/>
        </w:rPr>
        <w:t xml:space="preserve">Applicants who have failed to </w:t>
      </w:r>
      <w:r w:rsidRPr="00911FFF">
        <w:rPr>
          <w:rFonts w:ascii="Arial" w:hAnsi="Arial" w:cs="Arial"/>
          <w:u w:val="single"/>
          <w:lang w:val="en-GB"/>
        </w:rPr>
        <w:t>acquit</w:t>
      </w:r>
      <w:r w:rsidRPr="00911FFF">
        <w:rPr>
          <w:rFonts w:ascii="Arial" w:hAnsi="Arial" w:cs="Arial"/>
          <w:lang w:val="en-GB"/>
        </w:rPr>
        <w:t xml:space="preserve"> or not submitted an </w:t>
      </w:r>
      <w:r w:rsidRPr="00911FFF">
        <w:rPr>
          <w:rFonts w:ascii="Arial" w:hAnsi="Arial" w:cs="Arial"/>
          <w:u w:val="single"/>
          <w:lang w:val="en-GB"/>
        </w:rPr>
        <w:t>Outcome Report</w:t>
      </w:r>
      <w:r w:rsidRPr="00911FFF">
        <w:rPr>
          <w:rFonts w:ascii="Arial" w:hAnsi="Arial" w:cs="Arial"/>
          <w:lang w:val="en-GB"/>
        </w:rPr>
        <w:t xml:space="preserve"> for a previous grant</w:t>
      </w:r>
      <w:r w:rsidR="00911FFF">
        <w:rPr>
          <w:rFonts w:ascii="Arial" w:hAnsi="Arial" w:cs="Arial"/>
          <w:lang w:val="en-GB"/>
        </w:rPr>
        <w:t>.</w:t>
      </w:r>
    </w:p>
    <w:p w14:paraId="27C4320D" w14:textId="77777777" w:rsidR="004E7B25" w:rsidRPr="00911FFF" w:rsidRDefault="006555ED" w:rsidP="00911FFF">
      <w:pPr>
        <w:pStyle w:val="ListParagraph"/>
        <w:numPr>
          <w:ilvl w:val="0"/>
          <w:numId w:val="26"/>
        </w:numPr>
        <w:tabs>
          <w:tab w:val="num" w:pos="758"/>
        </w:tabs>
        <w:spacing w:after="0" w:line="360" w:lineRule="auto"/>
        <w:jc w:val="both"/>
        <w:rPr>
          <w:rFonts w:ascii="Arial" w:hAnsi="Arial" w:cs="Arial"/>
          <w:lang w:val="en-GB"/>
        </w:rPr>
      </w:pPr>
      <w:r w:rsidRPr="00911FFF">
        <w:rPr>
          <w:rFonts w:ascii="Arial" w:hAnsi="Arial" w:cs="Arial"/>
          <w:lang w:val="en-GB"/>
        </w:rPr>
        <w:t>A</w:t>
      </w:r>
      <w:r w:rsidR="004E7B25" w:rsidRPr="00911FFF">
        <w:rPr>
          <w:rFonts w:ascii="Arial" w:hAnsi="Arial" w:cs="Arial"/>
          <w:lang w:val="en-GB"/>
        </w:rPr>
        <w:t xml:space="preserve">ctivities already funded by other </w:t>
      </w:r>
      <w:r w:rsidR="0091347B" w:rsidRPr="00911FFF">
        <w:rPr>
          <w:rFonts w:ascii="Arial" w:hAnsi="Arial" w:cs="Arial"/>
          <w:lang w:val="en-GB"/>
        </w:rPr>
        <w:t>TSRA</w:t>
      </w:r>
      <w:r w:rsidR="004E7B25" w:rsidRPr="00911FFF">
        <w:rPr>
          <w:rFonts w:ascii="Arial" w:hAnsi="Arial" w:cs="Arial"/>
          <w:lang w:val="en-GB"/>
        </w:rPr>
        <w:t xml:space="preserve"> programs</w:t>
      </w:r>
      <w:r w:rsidR="00BB1732" w:rsidRPr="00911FFF">
        <w:rPr>
          <w:rFonts w:ascii="Arial" w:hAnsi="Arial" w:cs="Arial"/>
          <w:lang w:val="en-GB"/>
        </w:rPr>
        <w:t xml:space="preserve"> or that could reasonably be funded by other government departments</w:t>
      </w:r>
      <w:r w:rsidR="004A3D7D" w:rsidRPr="00911FFF">
        <w:rPr>
          <w:rFonts w:ascii="Arial" w:hAnsi="Arial" w:cs="Arial"/>
          <w:lang w:val="en-GB"/>
        </w:rPr>
        <w:t xml:space="preserve"> e</w:t>
      </w:r>
      <w:r w:rsidR="009A7605" w:rsidRPr="00911FFF">
        <w:rPr>
          <w:rFonts w:ascii="Arial" w:hAnsi="Arial" w:cs="Arial"/>
          <w:lang w:val="en-GB"/>
        </w:rPr>
        <w:t>.</w:t>
      </w:r>
      <w:r w:rsidR="004A3D7D" w:rsidRPr="00911FFF">
        <w:rPr>
          <w:rFonts w:ascii="Arial" w:hAnsi="Arial" w:cs="Arial"/>
          <w:lang w:val="en-GB"/>
        </w:rPr>
        <w:t>g. Qld Government or Federal Government funding programs.</w:t>
      </w:r>
    </w:p>
    <w:p w14:paraId="2CC0D85E" w14:textId="77777777" w:rsidR="00030182" w:rsidRPr="00911FFF" w:rsidRDefault="00030182" w:rsidP="00911FFF">
      <w:pPr>
        <w:pStyle w:val="ListParagraph"/>
        <w:numPr>
          <w:ilvl w:val="0"/>
          <w:numId w:val="26"/>
        </w:numPr>
        <w:tabs>
          <w:tab w:val="num" w:pos="758"/>
        </w:tabs>
        <w:spacing w:after="0" w:line="360" w:lineRule="auto"/>
        <w:jc w:val="both"/>
        <w:rPr>
          <w:rFonts w:ascii="Arial" w:hAnsi="Arial" w:cs="Arial"/>
          <w:lang w:val="en-GB"/>
        </w:rPr>
      </w:pPr>
      <w:r w:rsidRPr="00911FFF">
        <w:rPr>
          <w:rFonts w:ascii="Arial" w:hAnsi="Arial" w:cs="Arial"/>
          <w:lang w:val="en-GB"/>
        </w:rPr>
        <w:t>Activities that are run as part of a school curriculum or within school hours and which would normally be part of usual school activities (</w:t>
      </w:r>
      <w:r w:rsidR="008C5ED5" w:rsidRPr="00911FFF">
        <w:rPr>
          <w:rFonts w:ascii="Arial" w:hAnsi="Arial" w:cs="Arial"/>
          <w:lang w:val="en-GB"/>
        </w:rPr>
        <w:t>i.e.</w:t>
      </w:r>
      <w:r w:rsidRPr="00911FFF">
        <w:rPr>
          <w:rFonts w:ascii="Arial" w:hAnsi="Arial" w:cs="Arial"/>
          <w:lang w:val="en-GB"/>
        </w:rPr>
        <w:t xml:space="preserve"> which should be supported by Education Queensland or similar)</w:t>
      </w:r>
      <w:r w:rsidR="00911FFF">
        <w:rPr>
          <w:rFonts w:ascii="Arial" w:hAnsi="Arial" w:cs="Arial"/>
          <w:lang w:val="en-GB"/>
        </w:rPr>
        <w:t>.</w:t>
      </w:r>
    </w:p>
    <w:p w14:paraId="7D395819" w14:textId="77777777" w:rsidR="00BB1732" w:rsidRPr="00911FFF" w:rsidRDefault="00BB1732" w:rsidP="00911FFF">
      <w:pPr>
        <w:pStyle w:val="ListParagraph"/>
        <w:numPr>
          <w:ilvl w:val="0"/>
          <w:numId w:val="26"/>
        </w:numPr>
        <w:tabs>
          <w:tab w:val="num" w:pos="758"/>
        </w:tabs>
        <w:spacing w:after="0" w:line="360" w:lineRule="auto"/>
        <w:jc w:val="both"/>
        <w:rPr>
          <w:rFonts w:ascii="Arial" w:hAnsi="Arial" w:cs="Arial"/>
          <w:lang w:val="en-GB"/>
        </w:rPr>
      </w:pPr>
      <w:r w:rsidRPr="00911FFF">
        <w:rPr>
          <w:rFonts w:ascii="Arial" w:hAnsi="Arial" w:cs="Arial"/>
          <w:lang w:val="en-GB"/>
        </w:rPr>
        <w:t>Activities which are unable to demonstrate a contribution to the Culture, Art and Heritage Program’s aims and targeted benefits</w:t>
      </w:r>
      <w:r w:rsidR="00911FFF">
        <w:rPr>
          <w:rFonts w:ascii="Arial" w:hAnsi="Arial" w:cs="Arial"/>
          <w:lang w:val="en-GB"/>
        </w:rPr>
        <w:t>.</w:t>
      </w:r>
    </w:p>
    <w:p w14:paraId="1BF5C200" w14:textId="77777777" w:rsidR="004E7B25" w:rsidRPr="00911FFF" w:rsidRDefault="006555ED" w:rsidP="00911FFF">
      <w:pPr>
        <w:pStyle w:val="ListParagraph"/>
        <w:numPr>
          <w:ilvl w:val="0"/>
          <w:numId w:val="26"/>
        </w:numPr>
        <w:tabs>
          <w:tab w:val="num" w:pos="758"/>
        </w:tabs>
        <w:spacing w:after="0" w:line="360" w:lineRule="auto"/>
        <w:jc w:val="both"/>
        <w:rPr>
          <w:rFonts w:ascii="Arial" w:hAnsi="Arial" w:cs="Arial"/>
          <w:lang w:val="en-GB"/>
        </w:rPr>
      </w:pPr>
      <w:r w:rsidRPr="00911FFF">
        <w:rPr>
          <w:rFonts w:ascii="Arial" w:hAnsi="Arial" w:cs="Arial"/>
          <w:lang w:val="en-GB"/>
        </w:rPr>
        <w:t>A</w:t>
      </w:r>
      <w:r w:rsidR="004E7B25" w:rsidRPr="00911FFF">
        <w:rPr>
          <w:rFonts w:ascii="Arial" w:hAnsi="Arial" w:cs="Arial"/>
          <w:lang w:val="en-GB"/>
        </w:rPr>
        <w:t xml:space="preserve">ctivities that start before </w:t>
      </w:r>
      <w:r w:rsidR="00DA1D7E" w:rsidRPr="00911FFF">
        <w:rPr>
          <w:rFonts w:ascii="Arial" w:hAnsi="Arial" w:cs="Arial"/>
          <w:lang w:val="en-GB"/>
        </w:rPr>
        <w:t>the application has been approved</w:t>
      </w:r>
      <w:r w:rsidR="00911FFF">
        <w:rPr>
          <w:rFonts w:ascii="Arial" w:hAnsi="Arial" w:cs="Arial"/>
          <w:lang w:val="en-GB"/>
        </w:rPr>
        <w:t>.</w:t>
      </w:r>
    </w:p>
    <w:p w14:paraId="3E204AD9" w14:textId="77777777" w:rsidR="004E7B25" w:rsidRPr="00911FFF" w:rsidRDefault="006555ED" w:rsidP="00911FFF">
      <w:pPr>
        <w:pStyle w:val="ListParagraph"/>
        <w:numPr>
          <w:ilvl w:val="0"/>
          <w:numId w:val="26"/>
        </w:numPr>
        <w:tabs>
          <w:tab w:val="num" w:pos="758"/>
        </w:tabs>
        <w:spacing w:after="0" w:line="360" w:lineRule="auto"/>
        <w:jc w:val="both"/>
        <w:rPr>
          <w:rFonts w:ascii="Arial" w:hAnsi="Arial" w:cs="Arial"/>
        </w:rPr>
      </w:pPr>
      <w:r w:rsidRPr="00911FFF">
        <w:rPr>
          <w:rFonts w:ascii="Arial" w:hAnsi="Arial" w:cs="Arial"/>
        </w:rPr>
        <w:t>T</w:t>
      </w:r>
      <w:r w:rsidR="004E7B25" w:rsidRPr="00911FFF">
        <w:rPr>
          <w:rFonts w:ascii="Arial" w:hAnsi="Arial" w:cs="Arial"/>
        </w:rPr>
        <w:t xml:space="preserve">he purchase of capital items </w:t>
      </w:r>
      <w:r w:rsidR="008C5ED5" w:rsidRPr="00911FFF">
        <w:rPr>
          <w:rFonts w:ascii="Arial" w:hAnsi="Arial" w:cs="Arial"/>
        </w:rPr>
        <w:t>e.g.</w:t>
      </w:r>
      <w:r w:rsidR="004E7B25" w:rsidRPr="00911FFF">
        <w:rPr>
          <w:rFonts w:ascii="Arial" w:hAnsi="Arial" w:cs="Arial"/>
        </w:rPr>
        <w:t xml:space="preserve"> buildings or vehicles. Smaller items can be purchased when they are a necessary part of the project</w:t>
      </w:r>
      <w:r w:rsidR="00911FFF">
        <w:rPr>
          <w:rFonts w:ascii="Arial" w:hAnsi="Arial" w:cs="Arial"/>
        </w:rPr>
        <w:t>.</w:t>
      </w:r>
    </w:p>
    <w:p w14:paraId="77E4404B" w14:textId="77777777" w:rsidR="004E7B25" w:rsidRDefault="006555ED" w:rsidP="00911FFF">
      <w:pPr>
        <w:pStyle w:val="ListParagraph"/>
        <w:numPr>
          <w:ilvl w:val="0"/>
          <w:numId w:val="26"/>
        </w:numPr>
        <w:tabs>
          <w:tab w:val="num" w:pos="758"/>
        </w:tabs>
        <w:spacing w:after="0" w:line="360" w:lineRule="auto"/>
        <w:jc w:val="both"/>
        <w:rPr>
          <w:rFonts w:ascii="Arial" w:hAnsi="Arial" w:cs="Arial"/>
          <w:lang w:val="en-GB"/>
        </w:rPr>
      </w:pPr>
      <w:r w:rsidRPr="00911FFF">
        <w:rPr>
          <w:rFonts w:ascii="Arial" w:hAnsi="Arial" w:cs="Arial"/>
          <w:lang w:val="en-GB"/>
        </w:rPr>
        <w:t>O</w:t>
      </w:r>
      <w:r w:rsidR="00C3319F" w:rsidRPr="00911FFF">
        <w:rPr>
          <w:rFonts w:ascii="Arial" w:hAnsi="Arial" w:cs="Arial"/>
          <w:lang w:val="en-GB"/>
        </w:rPr>
        <w:t>perational funding</w:t>
      </w:r>
      <w:r w:rsidR="004E7B25" w:rsidRPr="00911FFF">
        <w:rPr>
          <w:rFonts w:ascii="Arial" w:hAnsi="Arial" w:cs="Arial"/>
          <w:lang w:val="en-GB"/>
        </w:rPr>
        <w:t xml:space="preserve"> for organisations</w:t>
      </w:r>
      <w:r w:rsidR="00911FFF">
        <w:rPr>
          <w:rFonts w:ascii="Arial" w:hAnsi="Arial" w:cs="Arial"/>
          <w:lang w:val="en-GB"/>
        </w:rPr>
        <w:t>.</w:t>
      </w:r>
    </w:p>
    <w:p w14:paraId="0A8378CE" w14:textId="77777777" w:rsidR="00A86CEE" w:rsidRPr="00911FFF" w:rsidRDefault="00A86CEE" w:rsidP="00911FFF">
      <w:pPr>
        <w:pStyle w:val="ListParagraph"/>
        <w:numPr>
          <w:ilvl w:val="0"/>
          <w:numId w:val="26"/>
        </w:numPr>
        <w:tabs>
          <w:tab w:val="num" w:pos="758"/>
        </w:tabs>
        <w:spacing w:after="0" w:line="360" w:lineRule="auto"/>
        <w:jc w:val="both"/>
        <w:rPr>
          <w:rFonts w:ascii="Arial" w:hAnsi="Arial" w:cs="Arial"/>
          <w:lang w:val="en-GB"/>
        </w:rPr>
      </w:pPr>
      <w:r>
        <w:rPr>
          <w:rFonts w:ascii="Arial" w:hAnsi="Arial" w:cs="Arial"/>
          <w:lang w:val="en-GB"/>
        </w:rPr>
        <w:t>Catering costs w</w:t>
      </w:r>
      <w:r w:rsidR="00CF3F9D">
        <w:rPr>
          <w:rFonts w:ascii="Arial" w:hAnsi="Arial" w:cs="Arial"/>
          <w:lang w:val="en-GB"/>
        </w:rPr>
        <w:t>here the total cost of this aspect</w:t>
      </w:r>
      <w:r>
        <w:rPr>
          <w:rFonts w:ascii="Arial" w:hAnsi="Arial" w:cs="Arial"/>
          <w:lang w:val="en-GB"/>
        </w:rPr>
        <w:t xml:space="preserve"> of the project is more than 10%</w:t>
      </w:r>
    </w:p>
    <w:p w14:paraId="70BE3E8A" w14:textId="77777777" w:rsidR="002E24EA" w:rsidRPr="00911FFF" w:rsidRDefault="002E24EA" w:rsidP="00911FFF">
      <w:pPr>
        <w:spacing w:after="0" w:line="360" w:lineRule="auto"/>
        <w:jc w:val="both"/>
        <w:rPr>
          <w:rFonts w:ascii="Arial" w:hAnsi="Arial" w:cs="Arial"/>
          <w:lang w:val="en-GB"/>
        </w:rPr>
      </w:pPr>
    </w:p>
    <w:p w14:paraId="4D722DD1" w14:textId="77777777" w:rsidR="009A7E1E" w:rsidRPr="00911FFF" w:rsidRDefault="00C85F32" w:rsidP="00911FFF">
      <w:pPr>
        <w:spacing w:after="0" w:line="360" w:lineRule="auto"/>
        <w:rPr>
          <w:rFonts w:ascii="Arial" w:hAnsi="Arial" w:cs="Arial"/>
          <w:b/>
        </w:rPr>
      </w:pPr>
      <w:r w:rsidRPr="00911FFF">
        <w:rPr>
          <w:rFonts w:ascii="Arial" w:hAnsi="Arial" w:cs="Arial"/>
          <w:b/>
        </w:rPr>
        <w:t>Timing for submissions</w:t>
      </w:r>
    </w:p>
    <w:p w14:paraId="3054842B" w14:textId="77777777" w:rsidR="00C85F32" w:rsidRDefault="00C85F32" w:rsidP="00911FFF">
      <w:pPr>
        <w:spacing w:after="0" w:line="360" w:lineRule="auto"/>
        <w:jc w:val="both"/>
        <w:rPr>
          <w:rFonts w:ascii="Arial" w:hAnsi="Arial" w:cs="Arial"/>
        </w:rPr>
      </w:pPr>
      <w:r w:rsidRPr="00911FFF">
        <w:rPr>
          <w:rFonts w:ascii="Arial" w:hAnsi="Arial" w:cs="Arial"/>
        </w:rPr>
        <w:t xml:space="preserve">Submissions are to be received in accordance with the due dates specified in the </w:t>
      </w:r>
      <w:r w:rsidR="00DA1D7E" w:rsidRPr="00911FFF">
        <w:rPr>
          <w:rFonts w:ascii="Arial" w:hAnsi="Arial" w:cs="Arial"/>
        </w:rPr>
        <w:t>notifications</w:t>
      </w:r>
      <w:r w:rsidR="00E61E69" w:rsidRPr="00911FFF">
        <w:rPr>
          <w:rFonts w:ascii="Arial" w:hAnsi="Arial" w:cs="Arial"/>
        </w:rPr>
        <w:t xml:space="preserve"> which are placed in the Torres News and throughout other media where appropriate</w:t>
      </w:r>
      <w:r w:rsidRPr="00911FFF">
        <w:rPr>
          <w:rFonts w:ascii="Arial" w:hAnsi="Arial" w:cs="Arial"/>
        </w:rPr>
        <w:t>.</w:t>
      </w:r>
    </w:p>
    <w:p w14:paraId="355F25E9" w14:textId="77777777" w:rsidR="00911FFF" w:rsidRPr="00911FFF" w:rsidRDefault="00911FFF" w:rsidP="00911FFF">
      <w:pPr>
        <w:spacing w:after="0" w:line="360" w:lineRule="auto"/>
        <w:jc w:val="both"/>
        <w:rPr>
          <w:rFonts w:ascii="Arial" w:hAnsi="Arial" w:cs="Arial"/>
        </w:rPr>
      </w:pPr>
    </w:p>
    <w:p w14:paraId="1E3E2FA4" w14:textId="77777777" w:rsidR="00C85F32" w:rsidRPr="00911FFF" w:rsidRDefault="00C85F32" w:rsidP="00911FFF">
      <w:pPr>
        <w:spacing w:after="0" w:line="360" w:lineRule="auto"/>
        <w:jc w:val="both"/>
        <w:rPr>
          <w:rFonts w:ascii="Arial" w:hAnsi="Arial" w:cs="Arial"/>
          <w:b/>
        </w:rPr>
      </w:pPr>
      <w:r w:rsidRPr="00911FFF">
        <w:rPr>
          <w:rFonts w:ascii="Arial" w:hAnsi="Arial" w:cs="Arial"/>
          <w:b/>
        </w:rPr>
        <w:t>Assessment Criteria and Process</w:t>
      </w:r>
    </w:p>
    <w:p w14:paraId="52B671CE" w14:textId="77777777" w:rsidR="00C85F32" w:rsidRDefault="00C85F32" w:rsidP="00911FFF">
      <w:pPr>
        <w:spacing w:after="0" w:line="360" w:lineRule="auto"/>
        <w:jc w:val="both"/>
        <w:rPr>
          <w:rFonts w:ascii="Arial" w:hAnsi="Arial" w:cs="Arial"/>
        </w:rPr>
      </w:pPr>
      <w:r w:rsidRPr="00911FFF">
        <w:rPr>
          <w:rFonts w:ascii="Arial" w:hAnsi="Arial" w:cs="Arial"/>
        </w:rPr>
        <w:t xml:space="preserve">Applications for initiatives under the </w:t>
      </w:r>
      <w:r w:rsidR="004E7B25" w:rsidRPr="00911FFF">
        <w:rPr>
          <w:rFonts w:ascii="Arial" w:hAnsi="Arial" w:cs="Arial"/>
        </w:rPr>
        <w:t xml:space="preserve">Culture, Art and Heritage Program </w:t>
      </w:r>
      <w:r w:rsidRPr="00911FFF">
        <w:rPr>
          <w:rFonts w:ascii="Arial" w:hAnsi="Arial" w:cs="Arial"/>
        </w:rPr>
        <w:t xml:space="preserve">will be considered against the </w:t>
      </w:r>
      <w:r w:rsidR="00911FFF">
        <w:rPr>
          <w:rFonts w:ascii="Arial" w:hAnsi="Arial" w:cs="Arial"/>
        </w:rPr>
        <w:t>7</w:t>
      </w:r>
      <w:r w:rsidR="00B1136F" w:rsidRPr="00911FFF">
        <w:rPr>
          <w:rFonts w:ascii="Arial" w:hAnsi="Arial" w:cs="Arial"/>
        </w:rPr>
        <w:t xml:space="preserve">-point </w:t>
      </w:r>
      <w:r w:rsidRPr="00911FFF">
        <w:rPr>
          <w:rFonts w:ascii="Arial" w:hAnsi="Arial" w:cs="Arial"/>
        </w:rPr>
        <w:t>assessment criteria below and in comparison to other applications in the round.</w:t>
      </w:r>
    </w:p>
    <w:p w14:paraId="3C38D3C3" w14:textId="77777777" w:rsidR="004A3D7D" w:rsidRPr="00911FFF" w:rsidRDefault="004A3D7D" w:rsidP="00911FFF">
      <w:pPr>
        <w:pStyle w:val="ListParagraph"/>
        <w:numPr>
          <w:ilvl w:val="0"/>
          <w:numId w:val="24"/>
        </w:numPr>
        <w:spacing w:after="0" w:line="360" w:lineRule="auto"/>
        <w:jc w:val="both"/>
        <w:rPr>
          <w:rFonts w:ascii="Arial" w:hAnsi="Arial" w:cs="Arial"/>
        </w:rPr>
      </w:pPr>
      <w:r w:rsidRPr="00911FFF">
        <w:rPr>
          <w:rFonts w:ascii="Arial" w:hAnsi="Arial" w:cs="Arial"/>
        </w:rPr>
        <w:lastRenderedPageBreak/>
        <w:t>All previous grants have been acquitted.</w:t>
      </w:r>
    </w:p>
    <w:p w14:paraId="6B20B734" w14:textId="77777777" w:rsidR="00882F5B" w:rsidRPr="00911FFF" w:rsidRDefault="00B1136F" w:rsidP="00911FFF">
      <w:pPr>
        <w:pStyle w:val="ListParagraph"/>
        <w:numPr>
          <w:ilvl w:val="0"/>
          <w:numId w:val="24"/>
        </w:numPr>
        <w:spacing w:after="0" w:line="360" w:lineRule="auto"/>
        <w:jc w:val="both"/>
        <w:rPr>
          <w:rFonts w:ascii="Arial" w:hAnsi="Arial" w:cs="Arial"/>
        </w:rPr>
      </w:pPr>
      <w:r w:rsidRPr="00911FFF">
        <w:rPr>
          <w:rFonts w:ascii="Arial" w:hAnsi="Arial" w:cs="Arial"/>
        </w:rPr>
        <w:t>A high-</w:t>
      </w:r>
      <w:r w:rsidR="00696D30" w:rsidRPr="00911FFF">
        <w:rPr>
          <w:rFonts w:ascii="Arial" w:hAnsi="Arial" w:cs="Arial"/>
        </w:rPr>
        <w:t>quality project whi</w:t>
      </w:r>
      <w:r w:rsidR="00911FFF">
        <w:rPr>
          <w:rFonts w:ascii="Arial" w:hAnsi="Arial" w:cs="Arial"/>
        </w:rPr>
        <w:t>ch benefits the local community.</w:t>
      </w:r>
    </w:p>
    <w:p w14:paraId="61213E26" w14:textId="77777777" w:rsidR="00696D30" w:rsidRPr="00911FFF" w:rsidRDefault="00696D30" w:rsidP="00911FFF">
      <w:pPr>
        <w:pStyle w:val="ListParagraph"/>
        <w:numPr>
          <w:ilvl w:val="0"/>
          <w:numId w:val="24"/>
        </w:numPr>
        <w:spacing w:after="0" w:line="360" w:lineRule="auto"/>
        <w:jc w:val="both"/>
        <w:rPr>
          <w:rFonts w:ascii="Arial" w:hAnsi="Arial" w:cs="Arial"/>
        </w:rPr>
      </w:pPr>
      <w:r w:rsidRPr="00911FFF">
        <w:rPr>
          <w:rFonts w:ascii="Arial" w:hAnsi="Arial" w:cs="Arial"/>
        </w:rPr>
        <w:t>Exte</w:t>
      </w:r>
      <w:r w:rsidR="00B1136F" w:rsidRPr="00911FFF">
        <w:rPr>
          <w:rFonts w:ascii="Arial" w:hAnsi="Arial" w:cs="Arial"/>
        </w:rPr>
        <w:t>nt to which the project would</w:t>
      </w:r>
      <w:r w:rsidRPr="00911FFF">
        <w:rPr>
          <w:rFonts w:ascii="Arial" w:hAnsi="Arial" w:cs="Arial"/>
        </w:rPr>
        <w:t xml:space="preserve"> contribute to the short and long-term benefits of the “</w:t>
      </w:r>
      <w:r w:rsidR="004E7B25" w:rsidRPr="00911FFF">
        <w:rPr>
          <w:rFonts w:ascii="Arial" w:hAnsi="Arial" w:cs="Arial"/>
        </w:rPr>
        <w:t>Culture, Art and Heritage</w:t>
      </w:r>
      <w:r w:rsidRPr="00911FFF">
        <w:rPr>
          <w:rFonts w:ascii="Arial" w:hAnsi="Arial" w:cs="Arial"/>
        </w:rPr>
        <w:t>” Program</w:t>
      </w:r>
      <w:r w:rsidR="00CF3F9D">
        <w:rPr>
          <w:rFonts w:ascii="Arial" w:hAnsi="Arial" w:cs="Arial"/>
        </w:rPr>
        <w:t>me</w:t>
      </w:r>
      <w:r w:rsidR="00B1136F" w:rsidRPr="00911FFF">
        <w:rPr>
          <w:rFonts w:ascii="Arial" w:hAnsi="Arial" w:cs="Arial"/>
        </w:rPr>
        <w:t xml:space="preserve">, specifically the objectives </w:t>
      </w:r>
      <w:r w:rsidR="006555ED" w:rsidRPr="00911FFF">
        <w:rPr>
          <w:rFonts w:ascii="Arial" w:hAnsi="Arial" w:cs="Arial"/>
        </w:rPr>
        <w:t xml:space="preserve">of </w:t>
      </w:r>
      <w:r w:rsidR="004E7B25" w:rsidRPr="00911FFF">
        <w:rPr>
          <w:rFonts w:ascii="Arial" w:hAnsi="Arial" w:cs="Arial"/>
        </w:rPr>
        <w:t xml:space="preserve">supporting the continuation of </w:t>
      </w:r>
      <w:r w:rsidR="00062EC1" w:rsidRPr="00911FFF">
        <w:rPr>
          <w:rFonts w:ascii="Arial" w:hAnsi="Arial" w:cs="Arial"/>
        </w:rPr>
        <w:t>‘</w:t>
      </w:r>
      <w:r w:rsidR="00062EC1" w:rsidRPr="00911FFF">
        <w:rPr>
          <w:rFonts w:ascii="Arial" w:hAnsi="Arial" w:cs="Arial"/>
          <w:bCs/>
        </w:rPr>
        <w:t xml:space="preserve">Strong, supported and respected Ailan Kastom’ and </w:t>
      </w:r>
      <w:r w:rsidR="006555ED" w:rsidRPr="00911FFF">
        <w:rPr>
          <w:rFonts w:ascii="Arial" w:hAnsi="Arial" w:cs="Arial"/>
          <w:bCs/>
        </w:rPr>
        <w:t xml:space="preserve">the development of </w:t>
      </w:r>
      <w:r w:rsidR="00784A54" w:rsidRPr="00911FFF">
        <w:rPr>
          <w:rFonts w:ascii="Arial" w:hAnsi="Arial" w:cs="Arial"/>
          <w:bCs/>
        </w:rPr>
        <w:t xml:space="preserve">an </w:t>
      </w:r>
      <w:r w:rsidR="00062EC1" w:rsidRPr="00911FFF">
        <w:rPr>
          <w:rFonts w:ascii="Arial" w:hAnsi="Arial" w:cs="Arial"/>
          <w:bCs/>
        </w:rPr>
        <w:t>‘Active and sustainable arts and craft industry’</w:t>
      </w:r>
      <w:r w:rsidR="00911FFF">
        <w:rPr>
          <w:rFonts w:ascii="Arial" w:hAnsi="Arial" w:cs="Arial"/>
        </w:rPr>
        <w:t>.</w:t>
      </w:r>
    </w:p>
    <w:p w14:paraId="535A262C" w14:textId="77777777" w:rsidR="00C85F32" w:rsidRPr="00911FFF" w:rsidRDefault="00B1136F" w:rsidP="00911FFF">
      <w:pPr>
        <w:pStyle w:val="ListParagraph"/>
        <w:numPr>
          <w:ilvl w:val="0"/>
          <w:numId w:val="24"/>
        </w:numPr>
        <w:spacing w:after="0" w:line="360" w:lineRule="auto"/>
        <w:rPr>
          <w:rFonts w:ascii="Arial" w:hAnsi="Arial" w:cs="Arial"/>
        </w:rPr>
      </w:pPr>
      <w:r w:rsidRPr="00911FFF">
        <w:rPr>
          <w:rFonts w:ascii="Arial" w:hAnsi="Arial" w:cs="Arial"/>
        </w:rPr>
        <w:t xml:space="preserve">Ability of the applicant to deliver the proposed project (i.e. track record of organisation </w:t>
      </w:r>
      <w:r w:rsidR="00C3319F" w:rsidRPr="00911FFF">
        <w:rPr>
          <w:rFonts w:ascii="Arial" w:hAnsi="Arial" w:cs="Arial"/>
        </w:rPr>
        <w:t>or</w:t>
      </w:r>
      <w:r w:rsidR="00911FFF">
        <w:rPr>
          <w:rFonts w:ascii="Arial" w:hAnsi="Arial" w:cs="Arial"/>
        </w:rPr>
        <w:t xml:space="preserve"> individual).</w:t>
      </w:r>
    </w:p>
    <w:p w14:paraId="4477552E" w14:textId="77777777" w:rsidR="00C3319F" w:rsidRPr="00911FFF" w:rsidRDefault="00B1136F" w:rsidP="00911FFF">
      <w:pPr>
        <w:pStyle w:val="ListParagraph"/>
        <w:numPr>
          <w:ilvl w:val="0"/>
          <w:numId w:val="24"/>
        </w:numPr>
        <w:spacing w:after="0" w:line="360" w:lineRule="auto"/>
        <w:rPr>
          <w:rFonts w:ascii="Arial" w:hAnsi="Arial" w:cs="Arial"/>
        </w:rPr>
      </w:pPr>
      <w:r w:rsidRPr="00911FFF">
        <w:rPr>
          <w:rFonts w:ascii="Arial" w:hAnsi="Arial" w:cs="Arial"/>
        </w:rPr>
        <w:t>Demonstrat</w:t>
      </w:r>
      <w:r w:rsidR="00911FFF">
        <w:rPr>
          <w:rFonts w:ascii="Arial" w:hAnsi="Arial" w:cs="Arial"/>
        </w:rPr>
        <w:t>ed need for government funding.</w:t>
      </w:r>
    </w:p>
    <w:p w14:paraId="310B8E78" w14:textId="77777777" w:rsidR="00B85782" w:rsidRPr="00911FFF" w:rsidRDefault="00B85782" w:rsidP="00911FFF">
      <w:pPr>
        <w:pStyle w:val="ListParagraph"/>
        <w:numPr>
          <w:ilvl w:val="0"/>
          <w:numId w:val="24"/>
        </w:numPr>
        <w:spacing w:after="0" w:line="360" w:lineRule="auto"/>
        <w:rPr>
          <w:rFonts w:ascii="Arial" w:hAnsi="Arial" w:cs="Arial"/>
        </w:rPr>
      </w:pPr>
      <w:r w:rsidRPr="00911FFF">
        <w:rPr>
          <w:rFonts w:ascii="Arial" w:hAnsi="Arial" w:cs="Arial"/>
        </w:rPr>
        <w:t xml:space="preserve">Realistic and sound </w:t>
      </w:r>
      <w:r w:rsidR="006555ED" w:rsidRPr="00911FFF">
        <w:rPr>
          <w:rFonts w:ascii="Arial" w:hAnsi="Arial" w:cs="Arial"/>
        </w:rPr>
        <w:t>b</w:t>
      </w:r>
      <w:r w:rsidR="00911FFF">
        <w:rPr>
          <w:rFonts w:ascii="Arial" w:hAnsi="Arial" w:cs="Arial"/>
        </w:rPr>
        <w:t>udget.</w:t>
      </w:r>
    </w:p>
    <w:p w14:paraId="23655362" w14:textId="77777777" w:rsidR="00B1136F" w:rsidRPr="00911FFF" w:rsidRDefault="00BB1732" w:rsidP="00911FFF">
      <w:pPr>
        <w:pStyle w:val="ListParagraph"/>
        <w:numPr>
          <w:ilvl w:val="0"/>
          <w:numId w:val="24"/>
        </w:numPr>
        <w:spacing w:after="0" w:line="360" w:lineRule="auto"/>
        <w:rPr>
          <w:rFonts w:ascii="Arial" w:hAnsi="Arial" w:cs="Arial"/>
        </w:rPr>
      </w:pPr>
      <w:r w:rsidRPr="00911FFF">
        <w:rPr>
          <w:rFonts w:ascii="Arial" w:hAnsi="Arial" w:cs="Arial"/>
        </w:rPr>
        <w:t xml:space="preserve">Evidence of </w:t>
      </w:r>
      <w:r w:rsidR="00B85782" w:rsidRPr="00911FFF">
        <w:rPr>
          <w:rFonts w:ascii="Arial" w:hAnsi="Arial" w:cs="Arial"/>
        </w:rPr>
        <w:t>‘</w:t>
      </w:r>
      <w:r w:rsidRPr="00911FFF">
        <w:rPr>
          <w:rFonts w:ascii="Arial" w:hAnsi="Arial" w:cs="Arial"/>
        </w:rPr>
        <w:t>i</w:t>
      </w:r>
      <w:r w:rsidR="00B85782" w:rsidRPr="00911FFF">
        <w:rPr>
          <w:rFonts w:ascii="Arial" w:hAnsi="Arial" w:cs="Arial"/>
        </w:rPr>
        <w:t>n-kind’ or financial support</w:t>
      </w:r>
      <w:r w:rsidR="006555ED" w:rsidRPr="00911FFF">
        <w:rPr>
          <w:rFonts w:ascii="Arial" w:hAnsi="Arial" w:cs="Arial"/>
        </w:rPr>
        <w:t xml:space="preserve"> </w:t>
      </w:r>
      <w:r w:rsidR="008C5ED5" w:rsidRPr="00911FFF">
        <w:rPr>
          <w:rFonts w:ascii="Arial" w:hAnsi="Arial" w:cs="Arial"/>
        </w:rPr>
        <w:t xml:space="preserve">from sources other than the TSRA </w:t>
      </w:r>
      <w:r w:rsidR="006555ED" w:rsidRPr="00911FFF">
        <w:rPr>
          <w:rFonts w:ascii="Arial" w:hAnsi="Arial" w:cs="Arial"/>
        </w:rPr>
        <w:t>for your project</w:t>
      </w:r>
      <w:r w:rsidRPr="00911FFF">
        <w:rPr>
          <w:rFonts w:ascii="Arial" w:hAnsi="Arial" w:cs="Arial"/>
        </w:rPr>
        <w:t>.</w:t>
      </w:r>
    </w:p>
    <w:p w14:paraId="013C9C84" w14:textId="77777777" w:rsidR="008C5ED5" w:rsidRPr="00911FFF" w:rsidRDefault="008C5ED5" w:rsidP="00911FFF">
      <w:pPr>
        <w:spacing w:after="0" w:line="360" w:lineRule="auto"/>
        <w:rPr>
          <w:rFonts w:ascii="Arial" w:hAnsi="Arial" w:cs="Arial"/>
          <w:b/>
        </w:rPr>
      </w:pPr>
    </w:p>
    <w:p w14:paraId="0D4D1320" w14:textId="77777777" w:rsidR="00C85F32" w:rsidRPr="00911FFF" w:rsidRDefault="00DD2FF6" w:rsidP="00911FFF">
      <w:pPr>
        <w:spacing w:after="0" w:line="360" w:lineRule="auto"/>
        <w:rPr>
          <w:rFonts w:ascii="Arial" w:hAnsi="Arial" w:cs="Arial"/>
          <w:b/>
        </w:rPr>
      </w:pPr>
      <w:r w:rsidRPr="00911FFF">
        <w:rPr>
          <w:rFonts w:ascii="Arial" w:hAnsi="Arial" w:cs="Arial"/>
          <w:b/>
        </w:rPr>
        <w:t>Guidance</w:t>
      </w:r>
      <w:r w:rsidR="00B1136F" w:rsidRPr="00911FFF">
        <w:rPr>
          <w:rFonts w:ascii="Arial" w:hAnsi="Arial" w:cs="Arial"/>
          <w:b/>
        </w:rPr>
        <w:t xml:space="preserve"> o</w:t>
      </w:r>
      <w:r w:rsidRPr="00911FFF">
        <w:rPr>
          <w:rFonts w:ascii="Arial" w:hAnsi="Arial" w:cs="Arial"/>
          <w:b/>
        </w:rPr>
        <w:t>n</w:t>
      </w:r>
      <w:r w:rsidR="00B1136F" w:rsidRPr="00911FFF">
        <w:rPr>
          <w:rFonts w:ascii="Arial" w:hAnsi="Arial" w:cs="Arial"/>
          <w:b/>
        </w:rPr>
        <w:t xml:space="preserve"> the Assessment Criteria</w:t>
      </w:r>
    </w:p>
    <w:p w14:paraId="60E37BAE" w14:textId="77777777" w:rsidR="00B1136F" w:rsidRPr="00911FFF" w:rsidRDefault="00DD2FF6" w:rsidP="00911FFF">
      <w:pPr>
        <w:spacing w:after="0" w:line="360" w:lineRule="auto"/>
        <w:rPr>
          <w:rFonts w:ascii="Arial" w:hAnsi="Arial" w:cs="Arial"/>
        </w:rPr>
      </w:pPr>
      <w:r w:rsidRPr="00911FFF">
        <w:rPr>
          <w:rFonts w:ascii="Arial" w:hAnsi="Arial" w:cs="Arial"/>
        </w:rPr>
        <w:t xml:space="preserve">A range of factors will be taken into account when assessing </w:t>
      </w:r>
      <w:r w:rsidR="00B3602D" w:rsidRPr="00911FFF">
        <w:rPr>
          <w:rFonts w:ascii="Arial" w:hAnsi="Arial" w:cs="Arial"/>
        </w:rPr>
        <w:t xml:space="preserve">the </w:t>
      </w:r>
      <w:r w:rsidRPr="00911FFF">
        <w:rPr>
          <w:rFonts w:ascii="Arial" w:hAnsi="Arial" w:cs="Arial"/>
        </w:rPr>
        <w:t>quality of a project such as:</w:t>
      </w:r>
    </w:p>
    <w:p w14:paraId="120CAB60" w14:textId="77777777" w:rsidR="00DD2FF6" w:rsidRPr="00911FFF" w:rsidRDefault="00DD2FF6" w:rsidP="00911FFF">
      <w:pPr>
        <w:pStyle w:val="ListParagraph"/>
        <w:numPr>
          <w:ilvl w:val="0"/>
          <w:numId w:val="26"/>
        </w:numPr>
        <w:tabs>
          <w:tab w:val="num" w:pos="758"/>
        </w:tabs>
        <w:spacing w:after="0" w:line="360" w:lineRule="auto"/>
        <w:jc w:val="both"/>
        <w:rPr>
          <w:rFonts w:ascii="Arial" w:hAnsi="Arial" w:cs="Arial"/>
          <w:lang w:val="en-GB"/>
        </w:rPr>
      </w:pPr>
      <w:r w:rsidRPr="00911FFF">
        <w:rPr>
          <w:rFonts w:ascii="Arial" w:hAnsi="Arial" w:cs="Arial"/>
          <w:lang w:val="en-GB"/>
        </w:rPr>
        <w:t>Opportunities and benefits it provides to the community and region;</w:t>
      </w:r>
    </w:p>
    <w:p w14:paraId="0B1745EA" w14:textId="77777777" w:rsidR="00DD2FF6" w:rsidRPr="00911FFF" w:rsidRDefault="00DD2FF6" w:rsidP="00911FFF">
      <w:pPr>
        <w:pStyle w:val="ListParagraph"/>
        <w:numPr>
          <w:ilvl w:val="0"/>
          <w:numId w:val="26"/>
        </w:numPr>
        <w:tabs>
          <w:tab w:val="num" w:pos="758"/>
        </w:tabs>
        <w:spacing w:after="0" w:line="360" w:lineRule="auto"/>
        <w:jc w:val="both"/>
        <w:rPr>
          <w:rFonts w:ascii="Arial" w:hAnsi="Arial" w:cs="Arial"/>
          <w:lang w:val="en-GB"/>
        </w:rPr>
      </w:pPr>
      <w:r w:rsidRPr="00911FFF">
        <w:rPr>
          <w:rFonts w:ascii="Arial" w:hAnsi="Arial" w:cs="Arial"/>
          <w:lang w:val="en-GB"/>
        </w:rPr>
        <w:t>Outcomes it will achieve;</w:t>
      </w:r>
    </w:p>
    <w:p w14:paraId="16E1D2CA" w14:textId="77777777" w:rsidR="00DD2FF6" w:rsidRPr="00911FFF" w:rsidRDefault="00D40B96" w:rsidP="00911FFF">
      <w:pPr>
        <w:pStyle w:val="ListParagraph"/>
        <w:numPr>
          <w:ilvl w:val="0"/>
          <w:numId w:val="26"/>
        </w:numPr>
        <w:tabs>
          <w:tab w:val="num" w:pos="758"/>
        </w:tabs>
        <w:spacing w:after="0" w:line="360" w:lineRule="auto"/>
        <w:jc w:val="both"/>
        <w:rPr>
          <w:rFonts w:ascii="Arial" w:hAnsi="Arial" w:cs="Arial"/>
          <w:lang w:val="en-GB"/>
        </w:rPr>
      </w:pPr>
      <w:r w:rsidRPr="00911FFF">
        <w:rPr>
          <w:rFonts w:ascii="Arial" w:hAnsi="Arial" w:cs="Arial"/>
          <w:lang w:val="en-GB"/>
        </w:rPr>
        <w:t xml:space="preserve">Additional </w:t>
      </w:r>
      <w:r w:rsidR="0091347B" w:rsidRPr="00911FFF">
        <w:rPr>
          <w:rFonts w:ascii="Arial" w:hAnsi="Arial" w:cs="Arial"/>
          <w:lang w:val="en-GB"/>
        </w:rPr>
        <w:t>participants</w:t>
      </w:r>
      <w:r w:rsidR="00DD2FF6" w:rsidRPr="00911FFF">
        <w:rPr>
          <w:rFonts w:ascii="Arial" w:hAnsi="Arial" w:cs="Arial"/>
          <w:lang w:val="en-GB"/>
        </w:rPr>
        <w:t xml:space="preserve"> involved</w:t>
      </w:r>
      <w:r w:rsidRPr="00911FFF">
        <w:rPr>
          <w:rFonts w:ascii="Arial" w:hAnsi="Arial" w:cs="Arial"/>
          <w:lang w:val="en-GB"/>
        </w:rPr>
        <w:t xml:space="preserve"> in project outside of region</w:t>
      </w:r>
      <w:r w:rsidR="00DD2FF6" w:rsidRPr="00911FFF">
        <w:rPr>
          <w:rFonts w:ascii="Arial" w:hAnsi="Arial" w:cs="Arial"/>
          <w:lang w:val="en-GB"/>
        </w:rPr>
        <w:t>;</w:t>
      </w:r>
    </w:p>
    <w:p w14:paraId="70604C5F" w14:textId="77777777" w:rsidR="00DD2FF6" w:rsidRPr="00CF3F9D" w:rsidRDefault="00DD2FF6" w:rsidP="00911FFF">
      <w:pPr>
        <w:pStyle w:val="ListParagraph"/>
        <w:numPr>
          <w:ilvl w:val="0"/>
          <w:numId w:val="26"/>
        </w:numPr>
        <w:tabs>
          <w:tab w:val="num" w:pos="758"/>
        </w:tabs>
        <w:spacing w:after="0" w:line="360" w:lineRule="auto"/>
        <w:jc w:val="both"/>
        <w:rPr>
          <w:rFonts w:ascii="Arial" w:hAnsi="Arial" w:cs="Arial"/>
          <w:lang w:val="en-GB"/>
        </w:rPr>
      </w:pPr>
      <w:r w:rsidRPr="00CF3F9D">
        <w:rPr>
          <w:rFonts w:ascii="Arial" w:hAnsi="Arial" w:cs="Arial"/>
          <w:lang w:val="en-GB"/>
        </w:rPr>
        <w:t>Other sources of funding contributions</w:t>
      </w:r>
      <w:r w:rsidR="003211E7" w:rsidRPr="00CF3F9D">
        <w:rPr>
          <w:rFonts w:ascii="Arial" w:hAnsi="Arial" w:cs="Arial"/>
          <w:lang w:val="en-GB"/>
        </w:rPr>
        <w:t xml:space="preserve">.  </w:t>
      </w:r>
      <w:r w:rsidR="00CF3F9D">
        <w:rPr>
          <w:rFonts w:ascii="Arial" w:hAnsi="Arial" w:cs="Arial"/>
          <w:lang w:val="en-GB"/>
        </w:rPr>
        <w:t xml:space="preserve">The extent to which delivering the </w:t>
      </w:r>
      <w:r w:rsidR="003211E7" w:rsidRPr="00CF3F9D">
        <w:rPr>
          <w:rFonts w:ascii="Arial" w:hAnsi="Arial" w:cs="Arial"/>
          <w:lang w:val="en-GB"/>
        </w:rPr>
        <w:t>project</w:t>
      </w:r>
      <w:r w:rsidR="00CF3F9D">
        <w:rPr>
          <w:rFonts w:ascii="Arial" w:hAnsi="Arial" w:cs="Arial"/>
          <w:lang w:val="en-GB"/>
        </w:rPr>
        <w:t xml:space="preserve"> successfully</w:t>
      </w:r>
      <w:r w:rsidR="003211E7" w:rsidRPr="00CF3F9D">
        <w:rPr>
          <w:rFonts w:ascii="Arial" w:hAnsi="Arial" w:cs="Arial"/>
          <w:lang w:val="en-GB"/>
        </w:rPr>
        <w:t xml:space="preserve"> is dependent on </w:t>
      </w:r>
      <w:r w:rsidR="00720797" w:rsidRPr="00CF3F9D">
        <w:rPr>
          <w:rFonts w:ascii="Arial" w:hAnsi="Arial" w:cs="Arial"/>
          <w:lang w:val="en-GB"/>
        </w:rPr>
        <w:t>other funding sources</w:t>
      </w:r>
      <w:r w:rsidR="00CF3F9D">
        <w:rPr>
          <w:rFonts w:ascii="Arial" w:hAnsi="Arial" w:cs="Arial"/>
          <w:lang w:val="en-GB"/>
        </w:rPr>
        <w:t xml:space="preserve"> being realised</w:t>
      </w:r>
      <w:r w:rsidR="003211E7" w:rsidRPr="00CF3F9D">
        <w:rPr>
          <w:rFonts w:ascii="Arial" w:hAnsi="Arial" w:cs="Arial"/>
          <w:lang w:val="en-GB"/>
        </w:rPr>
        <w:t xml:space="preserve">.  </w:t>
      </w:r>
    </w:p>
    <w:p w14:paraId="395ED32C" w14:textId="77777777" w:rsidR="004E7B25" w:rsidRPr="00911FFF" w:rsidRDefault="00B85782" w:rsidP="00911FFF">
      <w:pPr>
        <w:pStyle w:val="ListParagraph"/>
        <w:numPr>
          <w:ilvl w:val="0"/>
          <w:numId w:val="26"/>
        </w:numPr>
        <w:tabs>
          <w:tab w:val="num" w:pos="758"/>
        </w:tabs>
        <w:spacing w:after="0" w:line="360" w:lineRule="auto"/>
        <w:jc w:val="both"/>
        <w:rPr>
          <w:rFonts w:ascii="Arial" w:hAnsi="Arial" w:cs="Arial"/>
          <w:lang w:val="en-GB"/>
        </w:rPr>
      </w:pPr>
      <w:r w:rsidRPr="00911FFF">
        <w:rPr>
          <w:rFonts w:ascii="Arial" w:hAnsi="Arial" w:cs="Arial"/>
          <w:lang w:val="en-GB"/>
        </w:rPr>
        <w:t xml:space="preserve">Support from </w:t>
      </w:r>
      <w:r w:rsidR="00681658" w:rsidRPr="00911FFF">
        <w:rPr>
          <w:rFonts w:ascii="Arial" w:hAnsi="Arial" w:cs="Arial"/>
          <w:lang w:val="en-GB"/>
        </w:rPr>
        <w:t>significant</w:t>
      </w:r>
      <w:r w:rsidRPr="00911FFF">
        <w:rPr>
          <w:rFonts w:ascii="Arial" w:hAnsi="Arial" w:cs="Arial"/>
          <w:lang w:val="en-GB"/>
        </w:rPr>
        <w:t xml:space="preserve"> community members</w:t>
      </w:r>
      <w:r w:rsidR="007066AC" w:rsidRPr="00911FFF">
        <w:rPr>
          <w:rFonts w:ascii="Arial" w:hAnsi="Arial" w:cs="Arial"/>
          <w:lang w:val="en-GB"/>
        </w:rPr>
        <w:t xml:space="preserve"> through support letters</w:t>
      </w:r>
      <w:r w:rsidRPr="00911FFF">
        <w:rPr>
          <w:rFonts w:ascii="Arial" w:hAnsi="Arial" w:cs="Arial"/>
          <w:lang w:val="en-GB"/>
        </w:rPr>
        <w:t xml:space="preserve"> </w:t>
      </w:r>
      <w:r w:rsidR="00400A94" w:rsidRPr="00911FFF">
        <w:rPr>
          <w:rFonts w:ascii="Arial" w:hAnsi="Arial" w:cs="Arial"/>
          <w:lang w:val="en-GB"/>
        </w:rPr>
        <w:t>confirming that the claims and benefits of the application.</w:t>
      </w:r>
    </w:p>
    <w:p w14:paraId="05D7FFCD" w14:textId="77777777" w:rsidR="00784A54" w:rsidRPr="00911FFF" w:rsidRDefault="00784A54" w:rsidP="00911FFF">
      <w:pPr>
        <w:spacing w:after="0" w:line="360" w:lineRule="auto"/>
        <w:rPr>
          <w:rFonts w:ascii="Arial" w:hAnsi="Arial" w:cs="Arial"/>
        </w:rPr>
      </w:pPr>
    </w:p>
    <w:p w14:paraId="4A7D1385" w14:textId="77777777" w:rsidR="00882F5B" w:rsidRPr="00911FFF" w:rsidRDefault="00882F5B" w:rsidP="00911FFF">
      <w:pPr>
        <w:pStyle w:val="ListParagraph"/>
        <w:numPr>
          <w:ilvl w:val="0"/>
          <w:numId w:val="5"/>
        </w:numPr>
        <w:spacing w:after="0" w:line="360" w:lineRule="auto"/>
        <w:jc w:val="both"/>
        <w:rPr>
          <w:rFonts w:ascii="Arial" w:hAnsi="Arial" w:cs="Arial"/>
        </w:rPr>
      </w:pPr>
      <w:r w:rsidRPr="00911FFF">
        <w:rPr>
          <w:rFonts w:ascii="Arial" w:hAnsi="Arial" w:cs="Arial"/>
        </w:rPr>
        <w:t xml:space="preserve">A high-quality project which benefits the local community. </w:t>
      </w:r>
    </w:p>
    <w:p w14:paraId="3B62AA10" w14:textId="77777777" w:rsidR="00882F5B" w:rsidRPr="00911FFF" w:rsidRDefault="00882F5B" w:rsidP="00911FFF">
      <w:pPr>
        <w:pStyle w:val="ListParagraph"/>
        <w:spacing w:after="0" w:line="360" w:lineRule="auto"/>
        <w:ind w:left="360"/>
        <w:jc w:val="both"/>
        <w:rPr>
          <w:rFonts w:ascii="Arial" w:hAnsi="Arial" w:cs="Arial"/>
        </w:rPr>
      </w:pPr>
      <w:r w:rsidRPr="00911FFF">
        <w:rPr>
          <w:rFonts w:ascii="Arial" w:hAnsi="Arial" w:cs="Arial"/>
        </w:rPr>
        <w:lastRenderedPageBreak/>
        <w:t>The project wil</w:t>
      </w:r>
      <w:r w:rsidR="00BB1732" w:rsidRPr="00911FFF">
        <w:rPr>
          <w:rFonts w:ascii="Arial" w:hAnsi="Arial" w:cs="Arial"/>
        </w:rPr>
        <w:t xml:space="preserve">l need to benefit the community </w:t>
      </w:r>
      <w:r w:rsidR="006555ED" w:rsidRPr="00911FFF">
        <w:rPr>
          <w:rFonts w:ascii="Arial" w:hAnsi="Arial" w:cs="Arial"/>
        </w:rPr>
        <w:t>to</w:t>
      </w:r>
      <w:r w:rsidRPr="00911FFF">
        <w:rPr>
          <w:rFonts w:ascii="Arial" w:hAnsi="Arial" w:cs="Arial"/>
        </w:rPr>
        <w:t xml:space="preserve"> maintain, promote or revitalise culture through the production of artwork</w:t>
      </w:r>
      <w:r w:rsidR="00BB1732" w:rsidRPr="00911FFF">
        <w:rPr>
          <w:rFonts w:ascii="Arial" w:hAnsi="Arial" w:cs="Arial"/>
        </w:rPr>
        <w:t>,</w:t>
      </w:r>
      <w:r w:rsidRPr="00911FFF">
        <w:rPr>
          <w:rFonts w:ascii="Arial" w:hAnsi="Arial" w:cs="Arial"/>
        </w:rPr>
        <w:t xml:space="preserve"> language, song and /or dance etc.  The application has to indicate in what way the community will specifically benefit from the project.</w:t>
      </w:r>
    </w:p>
    <w:p w14:paraId="5322EBFF" w14:textId="77777777" w:rsidR="00882F5B" w:rsidRPr="00911FFF" w:rsidRDefault="00882F5B" w:rsidP="00911FFF">
      <w:pPr>
        <w:pStyle w:val="ListParagraph"/>
        <w:spacing w:after="0" w:line="360" w:lineRule="auto"/>
        <w:ind w:left="360"/>
        <w:jc w:val="both"/>
        <w:rPr>
          <w:rFonts w:ascii="Arial" w:hAnsi="Arial" w:cs="Arial"/>
        </w:rPr>
      </w:pPr>
    </w:p>
    <w:p w14:paraId="7DC47AB6" w14:textId="77777777" w:rsidR="006555ED" w:rsidRPr="00911FFF" w:rsidRDefault="00DD2FF6" w:rsidP="00911FFF">
      <w:pPr>
        <w:pStyle w:val="ListParagraph"/>
        <w:numPr>
          <w:ilvl w:val="0"/>
          <w:numId w:val="5"/>
        </w:numPr>
        <w:spacing w:after="0" w:line="360" w:lineRule="auto"/>
        <w:jc w:val="both"/>
        <w:rPr>
          <w:rFonts w:ascii="Arial" w:hAnsi="Arial" w:cs="Arial"/>
        </w:rPr>
      </w:pPr>
      <w:r w:rsidRPr="00911FFF">
        <w:rPr>
          <w:rFonts w:ascii="Arial" w:hAnsi="Arial" w:cs="Arial"/>
        </w:rPr>
        <w:t>Extent to which the project would contribute to the short</w:t>
      </w:r>
      <w:r w:rsidR="00BB1732" w:rsidRPr="00911FFF">
        <w:rPr>
          <w:rFonts w:ascii="Arial" w:hAnsi="Arial" w:cs="Arial"/>
        </w:rPr>
        <w:t xml:space="preserve"> and long-term benefits of the </w:t>
      </w:r>
      <w:r w:rsidR="004E7B25" w:rsidRPr="00911FFF">
        <w:rPr>
          <w:rFonts w:ascii="Arial" w:hAnsi="Arial" w:cs="Arial"/>
        </w:rPr>
        <w:t>Culture, Art and Heritage</w:t>
      </w:r>
      <w:r w:rsidRPr="00911FFF">
        <w:rPr>
          <w:rFonts w:ascii="Arial" w:hAnsi="Arial" w:cs="Arial"/>
        </w:rPr>
        <w:t xml:space="preserve"> Program, </w:t>
      </w:r>
      <w:r w:rsidR="004E7B25" w:rsidRPr="00911FFF">
        <w:rPr>
          <w:rFonts w:ascii="Arial" w:hAnsi="Arial" w:cs="Arial"/>
        </w:rPr>
        <w:t xml:space="preserve">specifically the objectives </w:t>
      </w:r>
      <w:r w:rsidR="006555ED" w:rsidRPr="00911FFF">
        <w:rPr>
          <w:rFonts w:ascii="Arial" w:hAnsi="Arial" w:cs="Arial"/>
        </w:rPr>
        <w:t xml:space="preserve">of </w:t>
      </w:r>
      <w:r w:rsidR="004E7B25" w:rsidRPr="00911FFF">
        <w:rPr>
          <w:rFonts w:ascii="Arial" w:hAnsi="Arial" w:cs="Arial"/>
        </w:rPr>
        <w:t xml:space="preserve">supporting the continuation of </w:t>
      </w:r>
      <w:r w:rsidR="006555ED" w:rsidRPr="00911FFF">
        <w:rPr>
          <w:rFonts w:ascii="Arial" w:hAnsi="Arial" w:cs="Arial"/>
        </w:rPr>
        <w:t>‘S</w:t>
      </w:r>
      <w:r w:rsidR="004E7B25" w:rsidRPr="00911FFF">
        <w:rPr>
          <w:rFonts w:ascii="Arial" w:hAnsi="Arial" w:cs="Arial"/>
        </w:rPr>
        <w:t>trong</w:t>
      </w:r>
      <w:r w:rsidR="006555ED" w:rsidRPr="00911FFF">
        <w:rPr>
          <w:rFonts w:ascii="Arial" w:hAnsi="Arial" w:cs="Arial"/>
        </w:rPr>
        <w:t>, supported and respected</w:t>
      </w:r>
      <w:r w:rsidR="004E7B25" w:rsidRPr="00911FFF">
        <w:rPr>
          <w:rFonts w:ascii="Arial" w:hAnsi="Arial" w:cs="Arial"/>
        </w:rPr>
        <w:t xml:space="preserve"> Ailan Kastom</w:t>
      </w:r>
      <w:r w:rsidR="00BB1732" w:rsidRPr="00911FFF">
        <w:rPr>
          <w:rFonts w:ascii="Arial" w:hAnsi="Arial" w:cs="Arial"/>
        </w:rPr>
        <w:t>’</w:t>
      </w:r>
      <w:r w:rsidR="004E7B25" w:rsidRPr="00911FFF">
        <w:rPr>
          <w:rFonts w:ascii="Arial" w:hAnsi="Arial" w:cs="Arial"/>
        </w:rPr>
        <w:t xml:space="preserve"> and the development </w:t>
      </w:r>
      <w:r w:rsidR="006555ED" w:rsidRPr="00911FFF">
        <w:rPr>
          <w:rFonts w:ascii="Arial" w:hAnsi="Arial" w:cs="Arial"/>
        </w:rPr>
        <w:t>an ‘Active</w:t>
      </w:r>
      <w:r w:rsidR="004E7B25" w:rsidRPr="00911FFF">
        <w:rPr>
          <w:rFonts w:ascii="Arial" w:hAnsi="Arial" w:cs="Arial"/>
        </w:rPr>
        <w:t xml:space="preserve"> and sustainable arts</w:t>
      </w:r>
      <w:r w:rsidR="006555ED" w:rsidRPr="00911FFF">
        <w:rPr>
          <w:rFonts w:ascii="Arial" w:hAnsi="Arial" w:cs="Arial"/>
        </w:rPr>
        <w:t xml:space="preserve"> and crafts</w:t>
      </w:r>
      <w:r w:rsidR="004E7B25" w:rsidRPr="00911FFF">
        <w:rPr>
          <w:rFonts w:ascii="Arial" w:hAnsi="Arial" w:cs="Arial"/>
        </w:rPr>
        <w:t xml:space="preserve"> industry</w:t>
      </w:r>
      <w:r w:rsidR="006555ED" w:rsidRPr="00911FFF">
        <w:rPr>
          <w:rFonts w:ascii="Arial" w:hAnsi="Arial" w:cs="Arial"/>
        </w:rPr>
        <w:t>’</w:t>
      </w:r>
      <w:r w:rsidR="004E7B25" w:rsidRPr="00911FFF">
        <w:rPr>
          <w:rFonts w:ascii="Arial" w:hAnsi="Arial" w:cs="Arial"/>
        </w:rPr>
        <w:t>.</w:t>
      </w:r>
      <w:r w:rsidR="00784A54" w:rsidRPr="00911FFF">
        <w:rPr>
          <w:rFonts w:ascii="Arial" w:hAnsi="Arial" w:cs="Arial"/>
        </w:rPr>
        <w:t xml:space="preserve"> </w:t>
      </w:r>
    </w:p>
    <w:p w14:paraId="75A49997" w14:textId="77777777" w:rsidR="00DD2FF6" w:rsidRPr="00911FFF" w:rsidRDefault="006555ED" w:rsidP="00911FFF">
      <w:pPr>
        <w:pStyle w:val="ListParagraph"/>
        <w:spacing w:after="0" w:line="360" w:lineRule="auto"/>
        <w:ind w:left="360"/>
        <w:jc w:val="both"/>
        <w:rPr>
          <w:rFonts w:ascii="Arial" w:hAnsi="Arial" w:cs="Arial"/>
        </w:rPr>
      </w:pPr>
      <w:r w:rsidRPr="00911FFF">
        <w:rPr>
          <w:rFonts w:ascii="Arial" w:hAnsi="Arial" w:cs="Arial"/>
        </w:rPr>
        <w:t>A</w:t>
      </w:r>
      <w:r w:rsidR="00953F8A" w:rsidRPr="00911FFF">
        <w:rPr>
          <w:rFonts w:ascii="Arial" w:hAnsi="Arial" w:cs="Arial"/>
        </w:rPr>
        <w:t xml:space="preserve">pplicants will need to outline in detail </w:t>
      </w:r>
      <w:r w:rsidR="00062EC1" w:rsidRPr="00911FFF">
        <w:rPr>
          <w:rFonts w:ascii="Arial" w:hAnsi="Arial" w:cs="Arial"/>
        </w:rPr>
        <w:t xml:space="preserve">how </w:t>
      </w:r>
      <w:r w:rsidR="00953F8A" w:rsidRPr="00911FFF">
        <w:rPr>
          <w:rFonts w:ascii="Arial" w:hAnsi="Arial" w:cs="Arial"/>
        </w:rPr>
        <w:t xml:space="preserve">the outcomes and benefits </w:t>
      </w:r>
      <w:r w:rsidR="00062EC1" w:rsidRPr="00911FFF">
        <w:rPr>
          <w:rFonts w:ascii="Arial" w:hAnsi="Arial" w:cs="Arial"/>
        </w:rPr>
        <w:t xml:space="preserve">of the </w:t>
      </w:r>
      <w:r w:rsidRPr="00911FFF">
        <w:rPr>
          <w:rFonts w:ascii="Arial" w:hAnsi="Arial" w:cs="Arial"/>
        </w:rPr>
        <w:t xml:space="preserve">proposed </w:t>
      </w:r>
      <w:r w:rsidR="00062EC1" w:rsidRPr="00911FFF">
        <w:rPr>
          <w:rFonts w:ascii="Arial" w:hAnsi="Arial" w:cs="Arial"/>
        </w:rPr>
        <w:t>pro</w:t>
      </w:r>
      <w:r w:rsidR="00784A54" w:rsidRPr="00911FFF">
        <w:rPr>
          <w:rFonts w:ascii="Arial" w:hAnsi="Arial" w:cs="Arial"/>
        </w:rPr>
        <w:t xml:space="preserve">ject </w:t>
      </w:r>
      <w:r w:rsidRPr="00911FFF">
        <w:rPr>
          <w:rFonts w:ascii="Arial" w:hAnsi="Arial" w:cs="Arial"/>
        </w:rPr>
        <w:t xml:space="preserve">align with </w:t>
      </w:r>
      <w:r w:rsidR="00784A54" w:rsidRPr="00911FFF">
        <w:rPr>
          <w:rFonts w:ascii="Arial" w:hAnsi="Arial" w:cs="Arial"/>
        </w:rPr>
        <w:t xml:space="preserve">the goals of the </w:t>
      </w:r>
      <w:r w:rsidR="00062EC1" w:rsidRPr="00911FFF">
        <w:rPr>
          <w:rFonts w:ascii="Arial" w:hAnsi="Arial" w:cs="Arial"/>
        </w:rPr>
        <w:t>Culture</w:t>
      </w:r>
      <w:r w:rsidR="00BB1732" w:rsidRPr="00911FFF">
        <w:rPr>
          <w:rFonts w:ascii="Arial" w:hAnsi="Arial" w:cs="Arial"/>
        </w:rPr>
        <w:t>,</w:t>
      </w:r>
      <w:r w:rsidR="00062EC1" w:rsidRPr="00911FFF">
        <w:rPr>
          <w:rFonts w:ascii="Arial" w:hAnsi="Arial" w:cs="Arial"/>
        </w:rPr>
        <w:t xml:space="preserve"> Art and Heritage program</w:t>
      </w:r>
      <w:r w:rsidR="00953F8A" w:rsidRPr="00911FFF">
        <w:rPr>
          <w:rFonts w:ascii="Arial" w:hAnsi="Arial" w:cs="Arial"/>
        </w:rPr>
        <w:t>.</w:t>
      </w:r>
    </w:p>
    <w:p w14:paraId="46A53143" w14:textId="77777777" w:rsidR="00953F8A" w:rsidRPr="00911FFF" w:rsidRDefault="00953F8A" w:rsidP="00911FFF">
      <w:pPr>
        <w:pStyle w:val="ListParagraph"/>
        <w:spacing w:after="0" w:line="360" w:lineRule="auto"/>
        <w:ind w:left="360"/>
        <w:jc w:val="both"/>
        <w:rPr>
          <w:rFonts w:ascii="Arial" w:hAnsi="Arial" w:cs="Arial"/>
        </w:rPr>
      </w:pPr>
    </w:p>
    <w:p w14:paraId="4A5FB779" w14:textId="77777777" w:rsidR="00953F8A" w:rsidRPr="00911FFF" w:rsidRDefault="00953F8A" w:rsidP="00911FFF">
      <w:pPr>
        <w:pStyle w:val="ListParagraph"/>
        <w:numPr>
          <w:ilvl w:val="0"/>
          <w:numId w:val="5"/>
        </w:numPr>
        <w:spacing w:after="0" w:line="360" w:lineRule="auto"/>
        <w:rPr>
          <w:rFonts w:ascii="Arial" w:hAnsi="Arial" w:cs="Arial"/>
        </w:rPr>
      </w:pPr>
      <w:r w:rsidRPr="00911FFF">
        <w:rPr>
          <w:rFonts w:ascii="Arial" w:hAnsi="Arial" w:cs="Arial"/>
        </w:rPr>
        <w:t xml:space="preserve">Ability of the applicant to deliver the proposed project (i.e. track record </w:t>
      </w:r>
      <w:r w:rsidR="00E709DF">
        <w:rPr>
          <w:rFonts w:ascii="Arial" w:hAnsi="Arial" w:cs="Arial"/>
        </w:rPr>
        <w:t>of organisation and individual).</w:t>
      </w:r>
    </w:p>
    <w:p w14:paraId="550E7885" w14:textId="77777777" w:rsidR="00953F8A" w:rsidRPr="00911FFF" w:rsidRDefault="008D6CA2" w:rsidP="00911FFF">
      <w:pPr>
        <w:pStyle w:val="ListParagraph"/>
        <w:spacing w:after="0" w:line="360" w:lineRule="auto"/>
        <w:ind w:left="360"/>
        <w:jc w:val="both"/>
        <w:rPr>
          <w:rFonts w:ascii="Arial" w:hAnsi="Arial" w:cs="Arial"/>
        </w:rPr>
      </w:pPr>
      <w:r w:rsidRPr="00911FFF">
        <w:rPr>
          <w:rFonts w:ascii="Arial" w:hAnsi="Arial" w:cs="Arial"/>
        </w:rPr>
        <w:t>The skills and experience of each key participant and the track record of the organisation are important to the success of a project</w:t>
      </w:r>
      <w:r w:rsidR="00953F8A" w:rsidRPr="00911FFF">
        <w:rPr>
          <w:rFonts w:ascii="Arial" w:hAnsi="Arial" w:cs="Arial"/>
        </w:rPr>
        <w:t xml:space="preserve">. </w:t>
      </w:r>
      <w:r w:rsidRPr="00911FFF">
        <w:rPr>
          <w:rFonts w:ascii="Arial" w:hAnsi="Arial" w:cs="Arial"/>
        </w:rPr>
        <w:t>Applicants should ensure that the CVs of the key participants and a brief explanation of their roles are included in the submission.</w:t>
      </w:r>
      <w:r w:rsidR="00B3602D" w:rsidRPr="00911FFF">
        <w:rPr>
          <w:rFonts w:ascii="Arial" w:hAnsi="Arial" w:cs="Arial"/>
        </w:rPr>
        <w:t xml:space="preserve"> </w:t>
      </w:r>
    </w:p>
    <w:p w14:paraId="27325ECF" w14:textId="77777777" w:rsidR="00953F8A" w:rsidRPr="00911FFF" w:rsidRDefault="00953F8A" w:rsidP="00911FFF">
      <w:pPr>
        <w:pStyle w:val="ListParagraph"/>
        <w:spacing w:after="0" w:line="360" w:lineRule="auto"/>
        <w:ind w:left="360"/>
        <w:jc w:val="both"/>
        <w:rPr>
          <w:rFonts w:ascii="Arial" w:hAnsi="Arial" w:cs="Arial"/>
        </w:rPr>
      </w:pPr>
    </w:p>
    <w:p w14:paraId="526BF288" w14:textId="77777777" w:rsidR="00953F8A" w:rsidRPr="00911FFF" w:rsidRDefault="00953F8A" w:rsidP="00911FFF">
      <w:pPr>
        <w:pStyle w:val="ListParagraph"/>
        <w:numPr>
          <w:ilvl w:val="0"/>
          <w:numId w:val="5"/>
        </w:numPr>
        <w:spacing w:after="0" w:line="360" w:lineRule="auto"/>
        <w:jc w:val="both"/>
        <w:rPr>
          <w:rFonts w:ascii="Arial" w:hAnsi="Arial" w:cs="Arial"/>
        </w:rPr>
      </w:pPr>
      <w:r w:rsidRPr="00911FFF">
        <w:rPr>
          <w:rFonts w:ascii="Arial" w:hAnsi="Arial" w:cs="Arial"/>
        </w:rPr>
        <w:t xml:space="preserve">Demonstrated need for </w:t>
      </w:r>
      <w:r w:rsidR="008D6CA2" w:rsidRPr="00911FFF">
        <w:rPr>
          <w:rFonts w:ascii="Arial" w:hAnsi="Arial" w:cs="Arial"/>
        </w:rPr>
        <w:t>g</w:t>
      </w:r>
      <w:r w:rsidRPr="00911FFF">
        <w:rPr>
          <w:rFonts w:ascii="Arial" w:hAnsi="Arial" w:cs="Arial"/>
        </w:rPr>
        <w:t>overnment funding</w:t>
      </w:r>
      <w:r w:rsidR="00E709DF">
        <w:rPr>
          <w:rFonts w:ascii="Arial" w:hAnsi="Arial" w:cs="Arial"/>
        </w:rPr>
        <w:t>.</w:t>
      </w:r>
    </w:p>
    <w:p w14:paraId="12442240" w14:textId="77777777" w:rsidR="00A73486" w:rsidRPr="00911FFF" w:rsidRDefault="00A73486" w:rsidP="00911FFF">
      <w:pPr>
        <w:pStyle w:val="ListParagraph"/>
        <w:spacing w:after="0" w:line="360" w:lineRule="auto"/>
        <w:ind w:left="360"/>
        <w:jc w:val="both"/>
        <w:rPr>
          <w:rFonts w:ascii="Arial" w:hAnsi="Arial" w:cs="Arial"/>
        </w:rPr>
      </w:pPr>
      <w:r w:rsidRPr="00911FFF">
        <w:rPr>
          <w:rFonts w:ascii="Arial" w:hAnsi="Arial" w:cs="Arial"/>
        </w:rPr>
        <w:t>Given the strong demand for</w:t>
      </w:r>
      <w:r w:rsidR="00BB1732" w:rsidRPr="00911FFF">
        <w:rPr>
          <w:rFonts w:ascii="Arial" w:hAnsi="Arial" w:cs="Arial"/>
        </w:rPr>
        <w:t xml:space="preserve"> support under the Culture, Art and Heritage Program</w:t>
      </w:r>
      <w:r w:rsidR="00CF3F9D">
        <w:rPr>
          <w:rFonts w:ascii="Arial" w:hAnsi="Arial" w:cs="Arial"/>
        </w:rPr>
        <w:t>me</w:t>
      </w:r>
      <w:r w:rsidR="00BB1732" w:rsidRPr="00911FFF">
        <w:rPr>
          <w:rFonts w:ascii="Arial" w:hAnsi="Arial" w:cs="Arial"/>
        </w:rPr>
        <w:t>, it is</w:t>
      </w:r>
      <w:r w:rsidRPr="00911FFF">
        <w:rPr>
          <w:rFonts w:ascii="Arial" w:hAnsi="Arial" w:cs="Arial"/>
        </w:rPr>
        <w:t xml:space="preserve"> important </w:t>
      </w:r>
      <w:r w:rsidR="00784A54" w:rsidRPr="00911FFF">
        <w:rPr>
          <w:rFonts w:ascii="Arial" w:hAnsi="Arial" w:cs="Arial"/>
        </w:rPr>
        <w:t>to make a case that the</w:t>
      </w:r>
      <w:r w:rsidR="005E6A16" w:rsidRPr="00911FFF">
        <w:rPr>
          <w:rFonts w:ascii="Arial" w:hAnsi="Arial" w:cs="Arial"/>
        </w:rPr>
        <w:t xml:space="preserve"> </w:t>
      </w:r>
      <w:r w:rsidRPr="00911FFF">
        <w:rPr>
          <w:rFonts w:ascii="Arial" w:hAnsi="Arial" w:cs="Arial"/>
        </w:rPr>
        <w:t xml:space="preserve">funding </w:t>
      </w:r>
      <w:r w:rsidR="00D40B96" w:rsidRPr="00911FFF">
        <w:rPr>
          <w:rFonts w:ascii="Arial" w:hAnsi="Arial" w:cs="Arial"/>
        </w:rPr>
        <w:t xml:space="preserve">request is to support a </w:t>
      </w:r>
      <w:r w:rsidR="00784A54" w:rsidRPr="00911FFF">
        <w:rPr>
          <w:rFonts w:ascii="Arial" w:hAnsi="Arial" w:cs="Arial"/>
        </w:rPr>
        <w:t xml:space="preserve">project </w:t>
      </w:r>
      <w:r w:rsidRPr="00911FFF">
        <w:rPr>
          <w:rFonts w:ascii="Arial" w:hAnsi="Arial" w:cs="Arial"/>
        </w:rPr>
        <w:t>that will achieve</w:t>
      </w:r>
      <w:r w:rsidR="00BB1732" w:rsidRPr="00911FFF">
        <w:rPr>
          <w:rFonts w:ascii="Arial" w:hAnsi="Arial" w:cs="Arial"/>
        </w:rPr>
        <w:t xml:space="preserve"> quality outcomes in </w:t>
      </w:r>
      <w:r w:rsidRPr="00911FFF">
        <w:rPr>
          <w:rFonts w:ascii="Arial" w:hAnsi="Arial" w:cs="Arial"/>
        </w:rPr>
        <w:t xml:space="preserve">line with the aims and objectives of the </w:t>
      </w:r>
      <w:r w:rsidR="00B3602D" w:rsidRPr="00911FFF">
        <w:rPr>
          <w:rFonts w:ascii="Arial" w:hAnsi="Arial" w:cs="Arial"/>
        </w:rPr>
        <w:t>Culture, Art and Heritage Program</w:t>
      </w:r>
      <w:r w:rsidR="00CF3F9D">
        <w:rPr>
          <w:rFonts w:ascii="Arial" w:hAnsi="Arial" w:cs="Arial"/>
        </w:rPr>
        <w:t>me</w:t>
      </w:r>
      <w:r w:rsidR="009D5910" w:rsidRPr="00911FFF">
        <w:rPr>
          <w:rFonts w:ascii="Arial" w:hAnsi="Arial" w:cs="Arial"/>
        </w:rPr>
        <w:t>, an</w:t>
      </w:r>
      <w:r w:rsidR="00BB1732" w:rsidRPr="00911FFF">
        <w:rPr>
          <w:rFonts w:ascii="Arial" w:hAnsi="Arial" w:cs="Arial"/>
        </w:rPr>
        <w:t>d is unlikely to occur without g</w:t>
      </w:r>
      <w:r w:rsidR="009D5910" w:rsidRPr="00911FFF">
        <w:rPr>
          <w:rFonts w:ascii="Arial" w:hAnsi="Arial" w:cs="Arial"/>
        </w:rPr>
        <w:t>overnment funding.</w:t>
      </w:r>
    </w:p>
    <w:p w14:paraId="5AE2B8BB" w14:textId="77777777" w:rsidR="009D5910" w:rsidRPr="00911FFF" w:rsidRDefault="009D5910" w:rsidP="00911FFF">
      <w:pPr>
        <w:pStyle w:val="ListParagraph"/>
        <w:spacing w:after="0" w:line="360" w:lineRule="auto"/>
        <w:ind w:left="360"/>
        <w:jc w:val="both"/>
        <w:rPr>
          <w:rFonts w:ascii="Arial" w:hAnsi="Arial" w:cs="Arial"/>
        </w:rPr>
      </w:pPr>
    </w:p>
    <w:p w14:paraId="46D5C2B6" w14:textId="77777777" w:rsidR="009D5910" w:rsidRPr="00911FFF" w:rsidRDefault="009D5910" w:rsidP="00911FFF">
      <w:pPr>
        <w:pStyle w:val="ListParagraph"/>
        <w:numPr>
          <w:ilvl w:val="0"/>
          <w:numId w:val="5"/>
        </w:numPr>
        <w:spacing w:after="0" w:line="360" w:lineRule="auto"/>
        <w:jc w:val="both"/>
        <w:rPr>
          <w:rFonts w:ascii="Arial" w:hAnsi="Arial" w:cs="Arial"/>
        </w:rPr>
      </w:pPr>
      <w:r w:rsidRPr="00911FFF">
        <w:rPr>
          <w:rFonts w:ascii="Arial" w:hAnsi="Arial" w:cs="Arial"/>
        </w:rPr>
        <w:t xml:space="preserve">Realistic and sound </w:t>
      </w:r>
      <w:r w:rsidR="008D6CA2" w:rsidRPr="00911FFF">
        <w:rPr>
          <w:rFonts w:ascii="Arial" w:hAnsi="Arial" w:cs="Arial"/>
        </w:rPr>
        <w:t>b</w:t>
      </w:r>
      <w:r w:rsidRPr="00911FFF">
        <w:rPr>
          <w:rFonts w:ascii="Arial" w:hAnsi="Arial" w:cs="Arial"/>
        </w:rPr>
        <w:t>udget</w:t>
      </w:r>
      <w:r w:rsidR="00E709DF">
        <w:rPr>
          <w:rFonts w:ascii="Arial" w:hAnsi="Arial" w:cs="Arial"/>
        </w:rPr>
        <w:t>.</w:t>
      </w:r>
    </w:p>
    <w:p w14:paraId="119BA5B9" w14:textId="77777777" w:rsidR="00882F5B" w:rsidRPr="00911FFF" w:rsidRDefault="009D5910" w:rsidP="00911FFF">
      <w:pPr>
        <w:pStyle w:val="ListParagraph"/>
        <w:spacing w:after="0" w:line="360" w:lineRule="auto"/>
        <w:ind w:left="360"/>
        <w:jc w:val="both"/>
        <w:rPr>
          <w:rFonts w:ascii="Arial" w:hAnsi="Arial" w:cs="Arial"/>
        </w:rPr>
      </w:pPr>
      <w:r w:rsidRPr="00911FFF">
        <w:rPr>
          <w:rFonts w:ascii="Arial" w:hAnsi="Arial" w:cs="Arial"/>
        </w:rPr>
        <w:lastRenderedPageBreak/>
        <w:t xml:space="preserve">Applicants will need to complete the </w:t>
      </w:r>
      <w:r w:rsidR="008D6CA2" w:rsidRPr="00911FFF">
        <w:rPr>
          <w:rFonts w:ascii="Arial" w:hAnsi="Arial" w:cs="Arial"/>
        </w:rPr>
        <w:t>b</w:t>
      </w:r>
      <w:r w:rsidRPr="00911FFF">
        <w:rPr>
          <w:rFonts w:ascii="Arial" w:hAnsi="Arial" w:cs="Arial"/>
        </w:rPr>
        <w:t xml:space="preserve">udget pro-forma which is part of the </w:t>
      </w:r>
      <w:r w:rsidR="008D6CA2" w:rsidRPr="00911FFF">
        <w:rPr>
          <w:rFonts w:ascii="Arial" w:hAnsi="Arial" w:cs="Arial"/>
        </w:rPr>
        <w:t xml:space="preserve">funding application </w:t>
      </w:r>
      <w:r w:rsidRPr="00911FFF">
        <w:rPr>
          <w:rFonts w:ascii="Arial" w:hAnsi="Arial" w:cs="Arial"/>
        </w:rPr>
        <w:t xml:space="preserve">template. It is important that </w:t>
      </w:r>
      <w:r w:rsidR="008D6CA2" w:rsidRPr="00911FFF">
        <w:rPr>
          <w:rFonts w:ascii="Arial" w:hAnsi="Arial" w:cs="Arial"/>
        </w:rPr>
        <w:t>b</w:t>
      </w:r>
      <w:r w:rsidRPr="00911FFF">
        <w:rPr>
          <w:rFonts w:ascii="Arial" w:hAnsi="Arial" w:cs="Arial"/>
        </w:rPr>
        <w:t xml:space="preserve">udgets are </w:t>
      </w:r>
      <w:r w:rsidR="008D6CA2" w:rsidRPr="00911FFF">
        <w:rPr>
          <w:rFonts w:ascii="Arial" w:hAnsi="Arial" w:cs="Arial"/>
        </w:rPr>
        <w:t>accurate</w:t>
      </w:r>
      <w:r w:rsidRPr="00911FFF">
        <w:rPr>
          <w:rFonts w:ascii="Arial" w:hAnsi="Arial" w:cs="Arial"/>
        </w:rPr>
        <w:t>, clear, reasonable, and supported by evidence</w:t>
      </w:r>
      <w:r w:rsidR="009C3091" w:rsidRPr="00911FFF">
        <w:rPr>
          <w:rFonts w:ascii="Arial" w:hAnsi="Arial" w:cs="Arial"/>
        </w:rPr>
        <w:t xml:space="preserve"> (ie. quotes from suppliers)</w:t>
      </w:r>
      <w:r w:rsidRPr="00911FFF">
        <w:rPr>
          <w:rFonts w:ascii="Arial" w:hAnsi="Arial" w:cs="Arial"/>
        </w:rPr>
        <w:t>.</w:t>
      </w:r>
      <w:r w:rsidR="00A55E60" w:rsidRPr="00911FFF">
        <w:rPr>
          <w:rFonts w:ascii="Arial" w:hAnsi="Arial" w:cs="Arial"/>
        </w:rPr>
        <w:t xml:space="preserve"> </w:t>
      </w:r>
      <w:r w:rsidR="00D66DDA" w:rsidRPr="00911FFF">
        <w:rPr>
          <w:rFonts w:ascii="Arial" w:hAnsi="Arial" w:cs="Arial"/>
        </w:rPr>
        <w:t xml:space="preserve"> Please make clear the amount that is being requested from the TSRA and what it will be used for.</w:t>
      </w:r>
      <w:r w:rsidR="003211E7">
        <w:rPr>
          <w:rFonts w:ascii="Arial" w:hAnsi="Arial" w:cs="Arial"/>
        </w:rPr>
        <w:t xml:space="preserve">  </w:t>
      </w:r>
      <w:r w:rsidR="003211E7" w:rsidRPr="00CF3F9D">
        <w:rPr>
          <w:rFonts w:ascii="Arial" w:hAnsi="Arial" w:cs="Arial"/>
        </w:rPr>
        <w:t>Also make clear any other funds that have been requested from other sources and if confirmed or not.</w:t>
      </w:r>
      <w:r w:rsidR="003211E7">
        <w:rPr>
          <w:rFonts w:ascii="Arial" w:hAnsi="Arial" w:cs="Arial"/>
        </w:rPr>
        <w:t xml:space="preserve"> </w:t>
      </w:r>
    </w:p>
    <w:p w14:paraId="1B316960" w14:textId="77777777" w:rsidR="00D66DDA" w:rsidRPr="00911FFF" w:rsidRDefault="00D66DDA" w:rsidP="00911FFF">
      <w:pPr>
        <w:pStyle w:val="ListParagraph"/>
        <w:spacing w:after="0" w:line="360" w:lineRule="auto"/>
        <w:ind w:left="360"/>
        <w:jc w:val="both"/>
        <w:rPr>
          <w:rFonts w:ascii="Arial" w:hAnsi="Arial" w:cs="Arial"/>
        </w:rPr>
      </w:pPr>
    </w:p>
    <w:p w14:paraId="51A44012" w14:textId="77777777" w:rsidR="008D6CA2" w:rsidRPr="00911FFF" w:rsidRDefault="00A55E60" w:rsidP="00911FFF">
      <w:pPr>
        <w:pStyle w:val="ListParagraph"/>
        <w:numPr>
          <w:ilvl w:val="0"/>
          <w:numId w:val="5"/>
        </w:numPr>
        <w:spacing w:after="0" w:line="360" w:lineRule="auto"/>
        <w:jc w:val="both"/>
        <w:rPr>
          <w:rFonts w:ascii="Arial" w:hAnsi="Arial" w:cs="Arial"/>
        </w:rPr>
      </w:pPr>
      <w:r w:rsidRPr="00911FFF">
        <w:rPr>
          <w:rFonts w:ascii="Arial" w:hAnsi="Arial" w:cs="Arial"/>
        </w:rPr>
        <w:t xml:space="preserve"> </w:t>
      </w:r>
      <w:r w:rsidR="00BB1732" w:rsidRPr="00911FFF">
        <w:rPr>
          <w:rFonts w:ascii="Arial" w:hAnsi="Arial" w:cs="Arial"/>
        </w:rPr>
        <w:t xml:space="preserve">Evidence of </w:t>
      </w:r>
      <w:r w:rsidR="00882F5B" w:rsidRPr="00911FFF">
        <w:rPr>
          <w:rFonts w:ascii="Arial" w:hAnsi="Arial" w:cs="Arial"/>
        </w:rPr>
        <w:t>‘</w:t>
      </w:r>
      <w:r w:rsidR="00BB1732" w:rsidRPr="00911FFF">
        <w:rPr>
          <w:rFonts w:ascii="Arial" w:hAnsi="Arial" w:cs="Arial"/>
        </w:rPr>
        <w:t>i</w:t>
      </w:r>
      <w:r w:rsidR="00882F5B" w:rsidRPr="00911FFF">
        <w:rPr>
          <w:rFonts w:ascii="Arial" w:hAnsi="Arial" w:cs="Arial"/>
        </w:rPr>
        <w:t>n-kind’</w:t>
      </w:r>
      <w:r w:rsidR="00CF3F9D">
        <w:rPr>
          <w:rFonts w:ascii="Arial" w:hAnsi="Arial" w:cs="Arial"/>
        </w:rPr>
        <w:t xml:space="preserve"> resource</w:t>
      </w:r>
      <w:r w:rsidR="00882F5B" w:rsidRPr="00911FFF">
        <w:rPr>
          <w:rFonts w:ascii="Arial" w:hAnsi="Arial" w:cs="Arial"/>
        </w:rPr>
        <w:t xml:space="preserve"> or financial </w:t>
      </w:r>
      <w:r w:rsidR="008D6CA2" w:rsidRPr="00911FFF">
        <w:rPr>
          <w:rFonts w:ascii="Arial" w:hAnsi="Arial" w:cs="Arial"/>
        </w:rPr>
        <w:t xml:space="preserve">support </w:t>
      </w:r>
      <w:r w:rsidR="00CF3F9D">
        <w:rPr>
          <w:rFonts w:ascii="Arial" w:hAnsi="Arial" w:cs="Arial"/>
        </w:rPr>
        <w:t>secured</w:t>
      </w:r>
      <w:r w:rsidR="00BB1732" w:rsidRPr="00911FFF">
        <w:rPr>
          <w:rFonts w:ascii="Arial" w:hAnsi="Arial" w:cs="Arial"/>
        </w:rPr>
        <w:t xml:space="preserve"> </w:t>
      </w:r>
      <w:r w:rsidR="008D6CA2" w:rsidRPr="00911FFF">
        <w:rPr>
          <w:rFonts w:ascii="Arial" w:hAnsi="Arial" w:cs="Arial"/>
        </w:rPr>
        <w:t>for your project.</w:t>
      </w:r>
    </w:p>
    <w:p w14:paraId="253AD539" w14:textId="77777777" w:rsidR="00882F5B" w:rsidRPr="00911FFF" w:rsidRDefault="008D6CA2" w:rsidP="00911FFF">
      <w:pPr>
        <w:pStyle w:val="ListParagraph"/>
        <w:spacing w:after="0" w:line="360" w:lineRule="auto"/>
        <w:ind w:left="360"/>
        <w:jc w:val="both"/>
        <w:rPr>
          <w:rFonts w:ascii="Arial" w:hAnsi="Arial" w:cs="Arial"/>
        </w:rPr>
      </w:pPr>
      <w:r w:rsidRPr="00911FFF">
        <w:rPr>
          <w:rFonts w:ascii="Arial" w:hAnsi="Arial" w:cs="Arial"/>
        </w:rPr>
        <w:t>A</w:t>
      </w:r>
      <w:r w:rsidR="00882F5B" w:rsidRPr="00911FFF">
        <w:rPr>
          <w:rFonts w:ascii="Arial" w:hAnsi="Arial" w:cs="Arial"/>
        </w:rPr>
        <w:t>pplicants need to show how the</w:t>
      </w:r>
      <w:r w:rsidR="00BB1732" w:rsidRPr="00911FFF">
        <w:rPr>
          <w:rFonts w:ascii="Arial" w:hAnsi="Arial" w:cs="Arial"/>
        </w:rPr>
        <w:t>y as a</w:t>
      </w:r>
      <w:r w:rsidR="00882F5B" w:rsidRPr="00911FFF">
        <w:rPr>
          <w:rFonts w:ascii="Arial" w:hAnsi="Arial" w:cs="Arial"/>
        </w:rPr>
        <w:t xml:space="preserve"> community, organisation or individual</w:t>
      </w:r>
      <w:r w:rsidR="00B3602D" w:rsidRPr="00911FFF">
        <w:rPr>
          <w:rFonts w:ascii="Arial" w:hAnsi="Arial" w:cs="Arial"/>
        </w:rPr>
        <w:t>,</w:t>
      </w:r>
      <w:r w:rsidR="00882F5B" w:rsidRPr="00911FFF">
        <w:rPr>
          <w:rFonts w:ascii="Arial" w:hAnsi="Arial" w:cs="Arial"/>
        </w:rPr>
        <w:t xml:space="preserve"> will contribute to the success of the project.  The size and type of support </w:t>
      </w:r>
      <w:r w:rsidRPr="00911FFF">
        <w:rPr>
          <w:rFonts w:ascii="Arial" w:hAnsi="Arial" w:cs="Arial"/>
        </w:rPr>
        <w:t xml:space="preserve">expected </w:t>
      </w:r>
      <w:r w:rsidR="00882F5B" w:rsidRPr="00911FFF">
        <w:rPr>
          <w:rFonts w:ascii="Arial" w:hAnsi="Arial" w:cs="Arial"/>
        </w:rPr>
        <w:t>will depend on the size of</w:t>
      </w:r>
      <w:r w:rsidR="00B3602D" w:rsidRPr="00911FFF">
        <w:rPr>
          <w:rFonts w:ascii="Arial" w:hAnsi="Arial" w:cs="Arial"/>
        </w:rPr>
        <w:t xml:space="preserve"> the </w:t>
      </w:r>
      <w:r w:rsidRPr="00911FFF">
        <w:rPr>
          <w:rFonts w:ascii="Arial" w:hAnsi="Arial" w:cs="Arial"/>
        </w:rPr>
        <w:t xml:space="preserve">funding </w:t>
      </w:r>
      <w:r w:rsidR="00B3602D" w:rsidRPr="00911FFF">
        <w:rPr>
          <w:rFonts w:ascii="Arial" w:hAnsi="Arial" w:cs="Arial"/>
        </w:rPr>
        <w:t xml:space="preserve">request.  For </w:t>
      </w:r>
      <w:r w:rsidRPr="00911FFF">
        <w:rPr>
          <w:rFonts w:ascii="Arial" w:hAnsi="Arial" w:cs="Arial"/>
        </w:rPr>
        <w:t xml:space="preserve">example, for </w:t>
      </w:r>
      <w:r w:rsidR="00A55E60" w:rsidRPr="00911FFF">
        <w:rPr>
          <w:rFonts w:ascii="Arial" w:hAnsi="Arial" w:cs="Arial"/>
        </w:rPr>
        <w:t xml:space="preserve">grants </w:t>
      </w:r>
      <w:r w:rsidRPr="00911FFF">
        <w:rPr>
          <w:rFonts w:ascii="Arial" w:hAnsi="Arial" w:cs="Arial"/>
        </w:rPr>
        <w:t xml:space="preserve">of a lower amount, </w:t>
      </w:r>
      <w:r w:rsidR="00A55E60" w:rsidRPr="00911FFF">
        <w:rPr>
          <w:rFonts w:ascii="Arial" w:hAnsi="Arial" w:cs="Arial"/>
        </w:rPr>
        <w:t xml:space="preserve">the applicant is not expected to make a </w:t>
      </w:r>
      <w:r w:rsidR="00882F5B" w:rsidRPr="00911FFF">
        <w:rPr>
          <w:rFonts w:ascii="Arial" w:hAnsi="Arial" w:cs="Arial"/>
        </w:rPr>
        <w:t>sig</w:t>
      </w:r>
      <w:r w:rsidR="00A55E60" w:rsidRPr="00911FFF">
        <w:rPr>
          <w:rFonts w:ascii="Arial" w:hAnsi="Arial" w:cs="Arial"/>
        </w:rPr>
        <w:t>nificant financial contribution</w:t>
      </w:r>
      <w:r w:rsidR="00882F5B" w:rsidRPr="00911FFF">
        <w:rPr>
          <w:rFonts w:ascii="Arial" w:hAnsi="Arial" w:cs="Arial"/>
        </w:rPr>
        <w:t xml:space="preserve">.  An </w:t>
      </w:r>
      <w:r w:rsidR="00A55E60" w:rsidRPr="00911FFF">
        <w:rPr>
          <w:rFonts w:ascii="Arial" w:hAnsi="Arial" w:cs="Arial"/>
        </w:rPr>
        <w:t xml:space="preserve">in-kind </w:t>
      </w:r>
      <w:r w:rsidR="00882F5B" w:rsidRPr="00911FFF">
        <w:rPr>
          <w:rFonts w:ascii="Arial" w:hAnsi="Arial" w:cs="Arial"/>
        </w:rPr>
        <w:t>contribution</w:t>
      </w:r>
      <w:r w:rsidR="00784A54" w:rsidRPr="00911FFF">
        <w:rPr>
          <w:rFonts w:ascii="Arial" w:hAnsi="Arial" w:cs="Arial"/>
        </w:rPr>
        <w:t xml:space="preserve"> is considered a valid contribution</w:t>
      </w:r>
      <w:r w:rsidR="00A55E60" w:rsidRPr="00911FFF">
        <w:rPr>
          <w:rFonts w:ascii="Arial" w:hAnsi="Arial" w:cs="Arial"/>
        </w:rPr>
        <w:t>,</w:t>
      </w:r>
      <w:r w:rsidR="00882F5B" w:rsidRPr="00911FFF">
        <w:rPr>
          <w:rFonts w:ascii="Arial" w:hAnsi="Arial" w:cs="Arial"/>
        </w:rPr>
        <w:t xml:space="preserve"> </w:t>
      </w:r>
      <w:r w:rsidRPr="00911FFF">
        <w:rPr>
          <w:rFonts w:ascii="Arial" w:hAnsi="Arial" w:cs="Arial"/>
        </w:rPr>
        <w:t xml:space="preserve">for example </w:t>
      </w:r>
      <w:r w:rsidR="00A55E60" w:rsidRPr="00911FFF">
        <w:rPr>
          <w:rFonts w:ascii="Arial" w:hAnsi="Arial" w:cs="Arial"/>
        </w:rPr>
        <w:t xml:space="preserve">where </w:t>
      </w:r>
      <w:r w:rsidR="00882F5B" w:rsidRPr="00911FFF">
        <w:rPr>
          <w:rFonts w:ascii="Arial" w:hAnsi="Arial" w:cs="Arial"/>
        </w:rPr>
        <w:t xml:space="preserve">labour or use of venue or </w:t>
      </w:r>
      <w:r w:rsidR="00A55E60" w:rsidRPr="00911FFF">
        <w:rPr>
          <w:rFonts w:ascii="Arial" w:hAnsi="Arial" w:cs="Arial"/>
        </w:rPr>
        <w:t>facilities</w:t>
      </w:r>
      <w:r w:rsidR="00882F5B" w:rsidRPr="00911FFF">
        <w:rPr>
          <w:rFonts w:ascii="Arial" w:hAnsi="Arial" w:cs="Arial"/>
        </w:rPr>
        <w:t xml:space="preserve"> </w:t>
      </w:r>
      <w:r w:rsidR="00A55E60" w:rsidRPr="00911FFF">
        <w:rPr>
          <w:rFonts w:ascii="Arial" w:hAnsi="Arial" w:cs="Arial"/>
        </w:rPr>
        <w:t>is valued but n</w:t>
      </w:r>
      <w:r w:rsidR="00784A54" w:rsidRPr="00911FFF">
        <w:rPr>
          <w:rFonts w:ascii="Arial" w:hAnsi="Arial" w:cs="Arial"/>
        </w:rPr>
        <w:t>o money is used in the exchange.</w:t>
      </w:r>
      <w:r w:rsidR="00A55E60" w:rsidRPr="00911FFF">
        <w:rPr>
          <w:rFonts w:ascii="Arial" w:hAnsi="Arial" w:cs="Arial"/>
        </w:rPr>
        <w:t xml:space="preserve">  Please indicate the proper commercial values for these ‘in-kind’ amounts.</w:t>
      </w:r>
    </w:p>
    <w:p w14:paraId="5D12A7A6" w14:textId="77777777" w:rsidR="00A55E60" w:rsidRPr="00911FFF" w:rsidRDefault="00A55E60" w:rsidP="00911FFF">
      <w:pPr>
        <w:pStyle w:val="ListParagraph"/>
        <w:spacing w:after="0" w:line="360" w:lineRule="auto"/>
        <w:ind w:left="360"/>
        <w:jc w:val="both"/>
        <w:rPr>
          <w:rFonts w:ascii="Arial" w:hAnsi="Arial" w:cs="Arial"/>
        </w:rPr>
      </w:pPr>
    </w:p>
    <w:p w14:paraId="2FB67122" w14:textId="77777777" w:rsidR="00BC60C3" w:rsidRPr="00911FFF" w:rsidRDefault="009D5910" w:rsidP="00911FFF">
      <w:pPr>
        <w:spacing w:after="0" w:line="360" w:lineRule="auto"/>
        <w:jc w:val="both"/>
        <w:rPr>
          <w:rFonts w:ascii="Arial" w:hAnsi="Arial" w:cs="Arial"/>
          <w:b/>
        </w:rPr>
      </w:pPr>
      <w:r w:rsidRPr="00911FFF">
        <w:rPr>
          <w:rFonts w:ascii="Arial" w:hAnsi="Arial" w:cs="Arial"/>
          <w:b/>
        </w:rPr>
        <w:t>Performance measures and Evaluation</w:t>
      </w:r>
    </w:p>
    <w:p w14:paraId="051EF96D" w14:textId="77777777" w:rsidR="009C3091" w:rsidRPr="00911FFF" w:rsidRDefault="008D6CA2" w:rsidP="00911FFF">
      <w:pPr>
        <w:pStyle w:val="ListParagraph"/>
        <w:spacing w:after="0" w:line="360" w:lineRule="auto"/>
        <w:ind w:left="0"/>
        <w:jc w:val="both"/>
        <w:rPr>
          <w:rFonts w:ascii="Arial" w:hAnsi="Arial" w:cs="Arial"/>
        </w:rPr>
      </w:pPr>
      <w:r w:rsidRPr="00911FFF">
        <w:rPr>
          <w:rFonts w:ascii="Arial" w:hAnsi="Arial" w:cs="Arial"/>
        </w:rPr>
        <w:t>How will you evaluat</w:t>
      </w:r>
      <w:r w:rsidR="009C3091" w:rsidRPr="00911FFF">
        <w:rPr>
          <w:rFonts w:ascii="Arial" w:hAnsi="Arial" w:cs="Arial"/>
        </w:rPr>
        <w:t xml:space="preserve">e the success of your project?  </w:t>
      </w:r>
      <w:r w:rsidRPr="00911FFF">
        <w:rPr>
          <w:rFonts w:ascii="Arial" w:hAnsi="Arial" w:cs="Arial"/>
        </w:rPr>
        <w:t>G</w:t>
      </w:r>
      <w:r w:rsidR="00BB1732" w:rsidRPr="00911FFF">
        <w:rPr>
          <w:rFonts w:ascii="Arial" w:hAnsi="Arial" w:cs="Arial"/>
        </w:rPr>
        <w:t>rant a</w:t>
      </w:r>
      <w:r w:rsidR="00524F93" w:rsidRPr="00911FFF">
        <w:rPr>
          <w:rFonts w:ascii="Arial" w:hAnsi="Arial" w:cs="Arial"/>
        </w:rPr>
        <w:t xml:space="preserve">pplicants can </w:t>
      </w:r>
      <w:r w:rsidR="009C3091" w:rsidRPr="00911FFF">
        <w:rPr>
          <w:rFonts w:ascii="Arial" w:hAnsi="Arial" w:cs="Arial"/>
        </w:rPr>
        <w:t xml:space="preserve">offer both qualitative and quantitative evidence to </w:t>
      </w:r>
      <w:r w:rsidR="00524F93" w:rsidRPr="00911FFF">
        <w:rPr>
          <w:rFonts w:ascii="Arial" w:hAnsi="Arial" w:cs="Arial"/>
        </w:rPr>
        <w:t xml:space="preserve">measure the </w:t>
      </w:r>
      <w:r w:rsidR="009C3091" w:rsidRPr="00911FFF">
        <w:rPr>
          <w:rFonts w:ascii="Arial" w:hAnsi="Arial" w:cs="Arial"/>
        </w:rPr>
        <w:t>success of their project.</w:t>
      </w:r>
    </w:p>
    <w:p w14:paraId="1053766F" w14:textId="77777777" w:rsidR="009C3091" w:rsidRPr="00911FFF" w:rsidRDefault="009C3091" w:rsidP="00911FFF">
      <w:pPr>
        <w:pStyle w:val="ListParagraph"/>
        <w:spacing w:after="0" w:line="360" w:lineRule="auto"/>
        <w:ind w:left="0"/>
        <w:jc w:val="both"/>
        <w:rPr>
          <w:rFonts w:ascii="Arial" w:hAnsi="Arial" w:cs="Arial"/>
        </w:rPr>
      </w:pPr>
    </w:p>
    <w:p w14:paraId="6CF33DC3" w14:textId="77777777" w:rsidR="009D5910" w:rsidRPr="00911FFF" w:rsidRDefault="009C3091" w:rsidP="00911FFF">
      <w:pPr>
        <w:pStyle w:val="ListParagraph"/>
        <w:spacing w:after="0" w:line="360" w:lineRule="auto"/>
        <w:ind w:left="0"/>
        <w:jc w:val="both"/>
        <w:rPr>
          <w:rFonts w:ascii="Arial" w:hAnsi="Arial" w:cs="Arial"/>
          <w:i/>
        </w:rPr>
      </w:pPr>
      <w:r w:rsidRPr="00911FFF">
        <w:rPr>
          <w:rFonts w:ascii="Arial" w:hAnsi="Arial" w:cs="Arial"/>
          <w:i/>
        </w:rPr>
        <w:t xml:space="preserve">Example: qualitative – </w:t>
      </w:r>
      <w:r w:rsidR="00524F93" w:rsidRPr="00911FFF">
        <w:rPr>
          <w:rFonts w:ascii="Arial" w:hAnsi="Arial" w:cs="Arial"/>
          <w:i/>
        </w:rPr>
        <w:t xml:space="preserve">detailing </w:t>
      </w:r>
      <w:r w:rsidRPr="00911FFF">
        <w:rPr>
          <w:rFonts w:ascii="Arial" w:hAnsi="Arial" w:cs="Arial"/>
          <w:i/>
        </w:rPr>
        <w:t>quotes</w:t>
      </w:r>
      <w:r w:rsidR="00B3602D" w:rsidRPr="00911FFF">
        <w:rPr>
          <w:rFonts w:ascii="Arial" w:hAnsi="Arial" w:cs="Arial"/>
          <w:i/>
        </w:rPr>
        <w:t xml:space="preserve"> from </w:t>
      </w:r>
      <w:r w:rsidR="00524F93" w:rsidRPr="00911FFF">
        <w:rPr>
          <w:rFonts w:ascii="Arial" w:hAnsi="Arial" w:cs="Arial"/>
          <w:i/>
        </w:rPr>
        <w:t xml:space="preserve">community members and participants </w:t>
      </w:r>
      <w:r w:rsidR="00D96DE2" w:rsidRPr="00911FFF">
        <w:rPr>
          <w:rFonts w:ascii="Arial" w:hAnsi="Arial" w:cs="Arial"/>
          <w:i/>
        </w:rPr>
        <w:t xml:space="preserve">who witnessed </w:t>
      </w:r>
      <w:r w:rsidR="00524F93" w:rsidRPr="00911FFF">
        <w:rPr>
          <w:rFonts w:ascii="Arial" w:hAnsi="Arial" w:cs="Arial"/>
          <w:i/>
        </w:rPr>
        <w:t xml:space="preserve">the </w:t>
      </w:r>
      <w:r w:rsidR="008D6CA2" w:rsidRPr="00911FFF">
        <w:rPr>
          <w:rFonts w:ascii="Arial" w:hAnsi="Arial" w:cs="Arial"/>
          <w:i/>
        </w:rPr>
        <w:t xml:space="preserve">project </w:t>
      </w:r>
      <w:r w:rsidR="00B3602D" w:rsidRPr="00911FFF">
        <w:rPr>
          <w:rFonts w:ascii="Arial" w:hAnsi="Arial" w:cs="Arial"/>
          <w:i/>
        </w:rPr>
        <w:t>outcome</w:t>
      </w:r>
      <w:r w:rsidR="008D6CA2" w:rsidRPr="00911FFF">
        <w:rPr>
          <w:rFonts w:ascii="Arial" w:hAnsi="Arial" w:cs="Arial"/>
          <w:i/>
        </w:rPr>
        <w:t>s</w:t>
      </w:r>
      <w:r w:rsidRPr="00911FFF">
        <w:rPr>
          <w:rFonts w:ascii="Arial" w:hAnsi="Arial" w:cs="Arial"/>
          <w:i/>
        </w:rPr>
        <w:t>, providing photographs.</w:t>
      </w:r>
      <w:r w:rsidR="00B3602D" w:rsidRPr="00911FFF">
        <w:rPr>
          <w:rFonts w:ascii="Arial" w:hAnsi="Arial" w:cs="Arial"/>
          <w:i/>
        </w:rPr>
        <w:t xml:space="preserve"> </w:t>
      </w:r>
    </w:p>
    <w:p w14:paraId="4A955FF2" w14:textId="77777777" w:rsidR="002557AF" w:rsidRPr="00911FFF" w:rsidRDefault="002557AF" w:rsidP="00911FFF">
      <w:pPr>
        <w:pStyle w:val="ListParagraph"/>
        <w:spacing w:after="0" w:line="360" w:lineRule="auto"/>
        <w:ind w:left="0"/>
        <w:jc w:val="both"/>
        <w:rPr>
          <w:rFonts w:ascii="Arial" w:hAnsi="Arial" w:cs="Arial"/>
        </w:rPr>
      </w:pPr>
    </w:p>
    <w:p w14:paraId="5F8E955D" w14:textId="77777777" w:rsidR="009D5910" w:rsidRPr="00911FFF" w:rsidRDefault="002557AF" w:rsidP="00911FFF">
      <w:pPr>
        <w:pStyle w:val="ListParagraph"/>
        <w:spacing w:after="0" w:line="360" w:lineRule="auto"/>
        <w:ind w:left="0"/>
        <w:jc w:val="both"/>
        <w:rPr>
          <w:rFonts w:ascii="Arial" w:hAnsi="Arial" w:cs="Arial"/>
          <w:i/>
        </w:rPr>
      </w:pPr>
      <w:r w:rsidRPr="00911FFF">
        <w:rPr>
          <w:rFonts w:ascii="Arial" w:hAnsi="Arial" w:cs="Arial"/>
          <w:i/>
        </w:rPr>
        <w:t xml:space="preserve">Example: </w:t>
      </w:r>
      <w:r w:rsidR="009C3091" w:rsidRPr="00911FFF">
        <w:rPr>
          <w:rFonts w:ascii="Arial" w:hAnsi="Arial" w:cs="Arial"/>
          <w:i/>
        </w:rPr>
        <w:t>quantitative – detailing the number of Indigenous artists involved in the project.</w:t>
      </w:r>
    </w:p>
    <w:p w14:paraId="7C04F170" w14:textId="77777777" w:rsidR="009A6F22" w:rsidRDefault="009A6F22">
      <w:pPr>
        <w:rPr>
          <w:rFonts w:ascii="Arial" w:hAnsi="Arial" w:cs="Arial"/>
        </w:rPr>
      </w:pPr>
      <w:r>
        <w:rPr>
          <w:rFonts w:ascii="Arial" w:hAnsi="Arial" w:cs="Arial"/>
        </w:rPr>
        <w:br w:type="page"/>
      </w:r>
    </w:p>
    <w:p w14:paraId="64AF6207" w14:textId="77777777" w:rsidR="009A6F22" w:rsidRPr="003E3776" w:rsidRDefault="009A6F22" w:rsidP="009A6F22">
      <w:pPr>
        <w:pBdr>
          <w:bottom w:val="single" w:sz="12" w:space="1" w:color="auto"/>
        </w:pBdr>
        <w:jc w:val="center"/>
        <w:rPr>
          <w:rFonts w:ascii="Arial" w:hAnsi="Arial" w:cs="Arial"/>
          <w:b/>
          <w:sz w:val="24"/>
          <w:szCs w:val="24"/>
        </w:rPr>
      </w:pPr>
    </w:p>
    <w:p w14:paraId="375088A0" w14:textId="77777777" w:rsidR="00C6248A" w:rsidRPr="009A6F22" w:rsidRDefault="00911FFF" w:rsidP="00911FFF">
      <w:pPr>
        <w:pStyle w:val="Heading2"/>
        <w:spacing w:before="0" w:after="0" w:line="360" w:lineRule="auto"/>
        <w:jc w:val="both"/>
        <w:rPr>
          <w:b w:val="0"/>
          <w:i w:val="0"/>
          <w:sz w:val="22"/>
          <w:szCs w:val="22"/>
        </w:rPr>
      </w:pPr>
      <w:r w:rsidRPr="009A6F22">
        <w:rPr>
          <w:i w:val="0"/>
          <w:sz w:val="22"/>
          <w:szCs w:val="22"/>
        </w:rPr>
        <w:t>PART</w:t>
      </w:r>
      <w:r w:rsidR="009A6F22">
        <w:rPr>
          <w:i w:val="0"/>
          <w:sz w:val="22"/>
          <w:szCs w:val="22"/>
        </w:rPr>
        <w:t xml:space="preserve"> C</w:t>
      </w:r>
      <w:r w:rsidRPr="009A6F22">
        <w:rPr>
          <w:i w:val="0"/>
          <w:sz w:val="22"/>
          <w:szCs w:val="22"/>
        </w:rPr>
        <w:t xml:space="preserve"> – ADMINISTRATIVE INFORMATION</w:t>
      </w:r>
    </w:p>
    <w:p w14:paraId="2796330D" w14:textId="77777777" w:rsidR="00911FFF" w:rsidRDefault="00911FFF" w:rsidP="00911FFF">
      <w:pPr>
        <w:pStyle w:val="Heading2"/>
        <w:spacing w:before="0" w:after="0" w:line="360" w:lineRule="auto"/>
        <w:jc w:val="both"/>
        <w:rPr>
          <w:sz w:val="22"/>
          <w:szCs w:val="22"/>
        </w:rPr>
      </w:pPr>
    </w:p>
    <w:p w14:paraId="483133CB" w14:textId="77777777" w:rsidR="00C6248A" w:rsidRPr="00911FFF" w:rsidRDefault="00C6248A" w:rsidP="00911FFF">
      <w:pPr>
        <w:pStyle w:val="Heading2"/>
        <w:spacing w:before="0" w:after="0" w:line="360" w:lineRule="auto"/>
        <w:jc w:val="both"/>
        <w:rPr>
          <w:sz w:val="22"/>
          <w:szCs w:val="22"/>
        </w:rPr>
      </w:pPr>
      <w:r w:rsidRPr="00911FFF">
        <w:rPr>
          <w:sz w:val="22"/>
          <w:szCs w:val="22"/>
        </w:rPr>
        <w:t>Late applications</w:t>
      </w:r>
    </w:p>
    <w:p w14:paraId="229CC3D2" w14:textId="77777777" w:rsidR="00C6248A" w:rsidRPr="00911FFF" w:rsidRDefault="00C6248A" w:rsidP="00911FFF">
      <w:pPr>
        <w:pStyle w:val="Pa7"/>
        <w:spacing w:line="360" w:lineRule="auto"/>
        <w:jc w:val="both"/>
        <w:rPr>
          <w:rFonts w:ascii="Arial" w:hAnsi="Arial" w:cs="Arial"/>
          <w:sz w:val="22"/>
          <w:szCs w:val="22"/>
        </w:rPr>
      </w:pPr>
      <w:r w:rsidRPr="00911FFF">
        <w:rPr>
          <w:rFonts w:ascii="Arial" w:hAnsi="Arial" w:cs="Arial"/>
          <w:sz w:val="22"/>
          <w:szCs w:val="22"/>
        </w:rPr>
        <w:t>Late applications will</w:t>
      </w:r>
      <w:r w:rsidR="008C5ED5" w:rsidRPr="00911FFF">
        <w:rPr>
          <w:rFonts w:ascii="Arial" w:hAnsi="Arial" w:cs="Arial"/>
          <w:sz w:val="22"/>
          <w:szCs w:val="22"/>
        </w:rPr>
        <w:t xml:space="preserve"> be considered only in the most exceptional circumstances</w:t>
      </w:r>
      <w:r w:rsidRPr="00911FFF">
        <w:rPr>
          <w:rFonts w:ascii="Arial" w:hAnsi="Arial" w:cs="Arial"/>
          <w:sz w:val="22"/>
          <w:szCs w:val="22"/>
        </w:rPr>
        <w:t xml:space="preserve">. These will be determined on a case-by-case basis by the TSRA. Where there are unforeseen circumstances that prevent you from getting your application to us on time, you should contact us as soon as possible by phone or email and explain the situation. You should confirm the </w:t>
      </w:r>
      <w:r w:rsidR="00D219F5" w:rsidRPr="00911FFF">
        <w:rPr>
          <w:rFonts w:ascii="Arial" w:hAnsi="Arial" w:cs="Arial"/>
          <w:sz w:val="22"/>
          <w:szCs w:val="22"/>
        </w:rPr>
        <w:t>unforeseen</w:t>
      </w:r>
      <w:r w:rsidRPr="00911FFF">
        <w:rPr>
          <w:rFonts w:ascii="Arial" w:hAnsi="Arial" w:cs="Arial"/>
          <w:sz w:val="22"/>
          <w:szCs w:val="22"/>
        </w:rPr>
        <w:t xml:space="preserve"> circumstances briefly in writing as part of your submission.</w:t>
      </w:r>
    </w:p>
    <w:p w14:paraId="7311174B" w14:textId="77777777" w:rsidR="00C6248A" w:rsidRPr="00911FFF" w:rsidRDefault="00C6248A" w:rsidP="00911FFF">
      <w:pPr>
        <w:pStyle w:val="Heading3"/>
        <w:spacing w:before="0" w:after="0" w:line="360" w:lineRule="auto"/>
        <w:jc w:val="both"/>
        <w:rPr>
          <w:sz w:val="22"/>
          <w:szCs w:val="22"/>
        </w:rPr>
      </w:pPr>
      <w:r w:rsidRPr="00911FFF">
        <w:rPr>
          <w:sz w:val="22"/>
          <w:szCs w:val="22"/>
        </w:rPr>
        <w:t xml:space="preserve">Prior notification of the late submission and the reason for late submission will be taken into account in determining whether the submission will be accepted. </w:t>
      </w:r>
    </w:p>
    <w:p w14:paraId="71B78770" w14:textId="77777777" w:rsidR="009A6F22" w:rsidRPr="009A6F22" w:rsidRDefault="009A6F22" w:rsidP="00911FFF">
      <w:pPr>
        <w:pStyle w:val="Heading3"/>
        <w:spacing w:before="0" w:after="0" w:line="360" w:lineRule="auto"/>
        <w:jc w:val="both"/>
        <w:rPr>
          <w:b w:val="0"/>
          <w:sz w:val="22"/>
          <w:szCs w:val="22"/>
        </w:rPr>
      </w:pPr>
    </w:p>
    <w:p w14:paraId="28D3C2CF" w14:textId="77777777" w:rsidR="00C6248A" w:rsidRPr="00911FFF" w:rsidRDefault="00C6248A" w:rsidP="00911FFF">
      <w:pPr>
        <w:pStyle w:val="Heading3"/>
        <w:spacing w:before="0" w:after="0" w:line="360" w:lineRule="auto"/>
        <w:jc w:val="both"/>
        <w:rPr>
          <w:sz w:val="22"/>
          <w:szCs w:val="22"/>
        </w:rPr>
      </w:pPr>
      <w:r w:rsidRPr="00911FFF">
        <w:rPr>
          <w:sz w:val="22"/>
          <w:szCs w:val="22"/>
        </w:rPr>
        <w:t>Funding Allocation</w:t>
      </w:r>
    </w:p>
    <w:p w14:paraId="5EE5410F" w14:textId="77777777" w:rsidR="00C6248A" w:rsidRDefault="00C6248A" w:rsidP="00911FFF">
      <w:pPr>
        <w:spacing w:after="0" w:line="360" w:lineRule="auto"/>
        <w:jc w:val="both"/>
        <w:rPr>
          <w:rFonts w:ascii="Arial" w:hAnsi="Arial" w:cs="Arial"/>
        </w:rPr>
      </w:pPr>
      <w:r w:rsidRPr="00911FFF">
        <w:rPr>
          <w:rFonts w:ascii="Arial" w:hAnsi="Arial" w:cs="Arial"/>
        </w:rPr>
        <w:t>The TSRA may approve less funding than requested in an application, or approve an application in part. If this occurs, the TSRA will work with you to revise your project’s objectives, activities and budget.</w:t>
      </w:r>
    </w:p>
    <w:p w14:paraId="1BFDCFB1" w14:textId="77777777" w:rsidR="009A6F22" w:rsidRPr="00911FFF" w:rsidRDefault="009A6F22" w:rsidP="00911FFF">
      <w:pPr>
        <w:spacing w:after="0" w:line="360" w:lineRule="auto"/>
        <w:jc w:val="both"/>
        <w:rPr>
          <w:rFonts w:ascii="Arial" w:hAnsi="Arial" w:cs="Arial"/>
        </w:rPr>
      </w:pPr>
    </w:p>
    <w:p w14:paraId="73157AB6" w14:textId="77777777" w:rsidR="00C6248A" w:rsidRPr="00911FFF" w:rsidRDefault="00C6248A" w:rsidP="00911FFF">
      <w:pPr>
        <w:pStyle w:val="Heading3"/>
        <w:spacing w:before="0" w:after="0" w:line="360" w:lineRule="auto"/>
        <w:jc w:val="both"/>
        <w:rPr>
          <w:sz w:val="22"/>
          <w:szCs w:val="22"/>
        </w:rPr>
      </w:pPr>
      <w:r w:rsidRPr="00911FFF">
        <w:rPr>
          <w:sz w:val="22"/>
          <w:szCs w:val="22"/>
        </w:rPr>
        <w:t>Funding Agreements</w:t>
      </w:r>
    </w:p>
    <w:p w14:paraId="1A1187EA" w14:textId="77777777" w:rsidR="00C6248A" w:rsidRDefault="00C6248A" w:rsidP="00911FFF">
      <w:pPr>
        <w:spacing w:after="0" w:line="360" w:lineRule="auto"/>
        <w:jc w:val="both"/>
        <w:rPr>
          <w:rFonts w:ascii="Arial" w:hAnsi="Arial" w:cs="Arial"/>
        </w:rPr>
      </w:pPr>
      <w:r w:rsidRPr="00911FFF">
        <w:rPr>
          <w:rFonts w:ascii="Arial" w:hAnsi="Arial" w:cs="Arial"/>
        </w:rPr>
        <w:t>The TSRA will issue the Standard Funding Agreement (</w:t>
      </w:r>
      <w:r w:rsidR="0069248D" w:rsidRPr="00911FFF">
        <w:rPr>
          <w:rFonts w:ascii="Arial" w:hAnsi="Arial" w:cs="Arial"/>
        </w:rPr>
        <w:t>S</w:t>
      </w:r>
      <w:r w:rsidR="009A6F22">
        <w:rPr>
          <w:rFonts w:ascii="Arial" w:hAnsi="Arial" w:cs="Arial"/>
        </w:rPr>
        <w:t>FA).</w:t>
      </w:r>
    </w:p>
    <w:p w14:paraId="2D97CFC9" w14:textId="77777777" w:rsidR="009A6F22" w:rsidRPr="00911FFF" w:rsidRDefault="009A6F22" w:rsidP="00911FFF">
      <w:pPr>
        <w:spacing w:after="0" w:line="360" w:lineRule="auto"/>
        <w:jc w:val="both"/>
        <w:rPr>
          <w:rFonts w:ascii="Arial" w:hAnsi="Arial" w:cs="Arial"/>
        </w:rPr>
      </w:pPr>
    </w:p>
    <w:p w14:paraId="340B1934" w14:textId="77777777" w:rsidR="00C6248A" w:rsidRPr="00911FFF" w:rsidRDefault="00C6248A" w:rsidP="00911FFF">
      <w:pPr>
        <w:pStyle w:val="Heading3"/>
        <w:spacing w:before="0" w:after="0" w:line="360" w:lineRule="auto"/>
        <w:jc w:val="both"/>
        <w:rPr>
          <w:sz w:val="22"/>
          <w:szCs w:val="22"/>
        </w:rPr>
      </w:pPr>
      <w:r w:rsidRPr="00911FFF">
        <w:rPr>
          <w:sz w:val="22"/>
          <w:szCs w:val="22"/>
        </w:rPr>
        <w:t>Payments</w:t>
      </w:r>
    </w:p>
    <w:p w14:paraId="28D2A8CC" w14:textId="77777777" w:rsidR="00C6248A" w:rsidRDefault="00C6248A" w:rsidP="00911FFF">
      <w:pPr>
        <w:spacing w:after="0" w:line="360" w:lineRule="auto"/>
        <w:jc w:val="both"/>
        <w:rPr>
          <w:rFonts w:ascii="Arial" w:hAnsi="Arial" w:cs="Arial"/>
        </w:rPr>
      </w:pPr>
      <w:r w:rsidRPr="00911FFF">
        <w:rPr>
          <w:rFonts w:ascii="Arial" w:hAnsi="Arial" w:cs="Arial"/>
        </w:rPr>
        <w:t xml:space="preserve">All funding will be subject to the terms and conditions set out in the </w:t>
      </w:r>
      <w:r w:rsidR="0069248D" w:rsidRPr="00911FFF">
        <w:rPr>
          <w:rFonts w:ascii="Arial" w:hAnsi="Arial" w:cs="Arial"/>
        </w:rPr>
        <w:t>S</w:t>
      </w:r>
      <w:r w:rsidR="00DB251B" w:rsidRPr="00911FFF">
        <w:rPr>
          <w:rFonts w:ascii="Arial" w:hAnsi="Arial" w:cs="Arial"/>
        </w:rPr>
        <w:t>FA</w:t>
      </w:r>
      <w:r w:rsidRPr="00911FFF">
        <w:rPr>
          <w:rFonts w:ascii="Arial" w:hAnsi="Arial" w:cs="Arial"/>
        </w:rPr>
        <w:t>, particularly conditions relating to the deposit of funds, auditing and unspent program monies.</w:t>
      </w:r>
      <w:r w:rsidR="009A6F22">
        <w:rPr>
          <w:rFonts w:ascii="Arial" w:hAnsi="Arial" w:cs="Arial"/>
        </w:rPr>
        <w:t xml:space="preserve">  </w:t>
      </w:r>
      <w:r w:rsidRPr="00911FFF">
        <w:rPr>
          <w:rFonts w:ascii="Arial" w:hAnsi="Arial" w:cs="Arial"/>
        </w:rPr>
        <w:t xml:space="preserve">All payments will be made in line with the schedule and milestones set out in the </w:t>
      </w:r>
      <w:r w:rsidR="0069248D" w:rsidRPr="00911FFF">
        <w:rPr>
          <w:rFonts w:ascii="Arial" w:hAnsi="Arial" w:cs="Arial"/>
        </w:rPr>
        <w:t>S</w:t>
      </w:r>
      <w:r w:rsidRPr="00911FFF">
        <w:rPr>
          <w:rFonts w:ascii="Arial" w:hAnsi="Arial" w:cs="Arial"/>
        </w:rPr>
        <w:t>FA.</w:t>
      </w:r>
    </w:p>
    <w:p w14:paraId="34A269D6" w14:textId="77777777" w:rsidR="009A6F22" w:rsidRPr="00911FFF" w:rsidRDefault="009A6F22" w:rsidP="00911FFF">
      <w:pPr>
        <w:spacing w:after="0" w:line="360" w:lineRule="auto"/>
        <w:jc w:val="both"/>
        <w:rPr>
          <w:rFonts w:ascii="Arial" w:hAnsi="Arial" w:cs="Arial"/>
        </w:rPr>
      </w:pPr>
    </w:p>
    <w:p w14:paraId="55C2F468" w14:textId="77777777" w:rsidR="00C6248A" w:rsidRPr="00911FFF" w:rsidRDefault="00C6248A" w:rsidP="00911FFF">
      <w:pPr>
        <w:pStyle w:val="Heading3"/>
        <w:spacing w:before="0" w:after="0" w:line="360" w:lineRule="auto"/>
        <w:jc w:val="both"/>
        <w:rPr>
          <w:sz w:val="22"/>
          <w:szCs w:val="22"/>
        </w:rPr>
      </w:pPr>
      <w:r w:rsidRPr="00911FFF">
        <w:rPr>
          <w:sz w:val="22"/>
          <w:szCs w:val="22"/>
        </w:rPr>
        <w:t>Conflict of Interest</w:t>
      </w:r>
    </w:p>
    <w:p w14:paraId="3327266E" w14:textId="77777777" w:rsidR="00C6248A" w:rsidRDefault="00C6248A" w:rsidP="00911FFF">
      <w:pPr>
        <w:spacing w:after="0" w:line="360" w:lineRule="auto"/>
        <w:jc w:val="both"/>
        <w:rPr>
          <w:rFonts w:ascii="Arial" w:hAnsi="Arial" w:cs="Arial"/>
        </w:rPr>
      </w:pPr>
      <w:r w:rsidRPr="00911FFF">
        <w:rPr>
          <w:rFonts w:ascii="Arial" w:hAnsi="Arial" w:cs="Arial"/>
        </w:rPr>
        <w:t>Successful applicants need to undertake their activities in a way that avoids conflicts of interest, whether perceived or actual.  This applies particularly to the selection of suppliers to the project, who must be chosen and engaged in an open and competitive process and in a way that maximises value for money.</w:t>
      </w:r>
    </w:p>
    <w:p w14:paraId="7FFA0BF8" w14:textId="77777777" w:rsidR="009A6F22" w:rsidRPr="00911FFF" w:rsidRDefault="009A6F22" w:rsidP="00911FFF">
      <w:pPr>
        <w:spacing w:after="0" w:line="360" w:lineRule="auto"/>
        <w:jc w:val="both"/>
        <w:rPr>
          <w:rFonts w:ascii="Arial" w:hAnsi="Arial" w:cs="Arial"/>
        </w:rPr>
      </w:pPr>
    </w:p>
    <w:p w14:paraId="36AA2A45" w14:textId="77777777" w:rsidR="00C6248A" w:rsidRPr="00911FFF" w:rsidRDefault="00C6248A" w:rsidP="00911FFF">
      <w:pPr>
        <w:pStyle w:val="Heading3"/>
        <w:spacing w:before="0" w:after="0" w:line="360" w:lineRule="auto"/>
        <w:jc w:val="both"/>
        <w:rPr>
          <w:sz w:val="22"/>
          <w:szCs w:val="22"/>
        </w:rPr>
      </w:pPr>
      <w:r w:rsidRPr="00911FFF">
        <w:rPr>
          <w:sz w:val="22"/>
          <w:szCs w:val="22"/>
        </w:rPr>
        <w:t>Legal Advice</w:t>
      </w:r>
    </w:p>
    <w:p w14:paraId="3924789A" w14:textId="77777777" w:rsidR="00C6248A" w:rsidRDefault="00C6248A" w:rsidP="00911FFF">
      <w:pPr>
        <w:spacing w:after="0" w:line="360" w:lineRule="auto"/>
        <w:jc w:val="both"/>
        <w:rPr>
          <w:rFonts w:ascii="Arial" w:hAnsi="Arial" w:cs="Arial"/>
        </w:rPr>
      </w:pPr>
      <w:r w:rsidRPr="00911FFF">
        <w:rPr>
          <w:rFonts w:ascii="Arial" w:hAnsi="Arial" w:cs="Arial"/>
        </w:rPr>
        <w:t>Please note that the TSRA does not provide legal advice to applicants. You should seek your own independent professional advice on all financial and legal matters, including compliance with any statutory obligations.</w:t>
      </w:r>
    </w:p>
    <w:p w14:paraId="47337620" w14:textId="77777777" w:rsidR="009A6F22" w:rsidRPr="00911FFF" w:rsidRDefault="009A6F22" w:rsidP="00911FFF">
      <w:pPr>
        <w:spacing w:after="0" w:line="360" w:lineRule="auto"/>
        <w:jc w:val="both"/>
        <w:rPr>
          <w:rFonts w:ascii="Arial" w:hAnsi="Arial" w:cs="Arial"/>
        </w:rPr>
      </w:pPr>
    </w:p>
    <w:p w14:paraId="1C477CB9" w14:textId="77777777" w:rsidR="00C6248A" w:rsidRPr="00911FFF" w:rsidRDefault="00C6248A" w:rsidP="00911FFF">
      <w:pPr>
        <w:pStyle w:val="Heading3"/>
        <w:spacing w:before="0" w:after="0" w:line="360" w:lineRule="auto"/>
        <w:jc w:val="both"/>
        <w:rPr>
          <w:sz w:val="22"/>
          <w:szCs w:val="22"/>
        </w:rPr>
      </w:pPr>
      <w:r w:rsidRPr="00911FFF">
        <w:rPr>
          <w:sz w:val="22"/>
          <w:szCs w:val="22"/>
        </w:rPr>
        <w:t>Tax and Government funding</w:t>
      </w:r>
    </w:p>
    <w:p w14:paraId="7D88898A" w14:textId="77777777" w:rsidR="00C6248A" w:rsidRDefault="00C6248A" w:rsidP="00911FFF">
      <w:pPr>
        <w:spacing w:after="0" w:line="360" w:lineRule="auto"/>
        <w:jc w:val="both"/>
        <w:rPr>
          <w:rFonts w:ascii="Arial" w:hAnsi="Arial" w:cs="Arial"/>
        </w:rPr>
      </w:pPr>
      <w:r w:rsidRPr="00911FFF">
        <w:rPr>
          <w:rFonts w:ascii="Arial" w:hAnsi="Arial" w:cs="Arial"/>
        </w:rPr>
        <w:t>There may be taxation consequences of obtaining funding from the TSRA depending on individual circumstances.  Applicants should make their own enquiries about the taxation consequences (including income tax and Goods and Services Tax) of obtaining funding by consulting their financial adviser or the Australian Taxation Office Business Call Centre on 13 28 66.</w:t>
      </w:r>
    </w:p>
    <w:p w14:paraId="7A116625" w14:textId="77777777" w:rsidR="009A6F22" w:rsidRPr="00911FFF" w:rsidRDefault="009A6F22" w:rsidP="00911FFF">
      <w:pPr>
        <w:spacing w:after="0" w:line="360" w:lineRule="auto"/>
        <w:jc w:val="both"/>
        <w:rPr>
          <w:rFonts w:ascii="Arial" w:hAnsi="Arial" w:cs="Arial"/>
        </w:rPr>
      </w:pPr>
    </w:p>
    <w:p w14:paraId="088892C1" w14:textId="77777777" w:rsidR="00C6248A" w:rsidRPr="00911FFF" w:rsidRDefault="00C6248A" w:rsidP="00911FFF">
      <w:pPr>
        <w:pStyle w:val="Heading3"/>
        <w:spacing w:before="0" w:after="0" w:line="360" w:lineRule="auto"/>
        <w:jc w:val="both"/>
        <w:rPr>
          <w:sz w:val="22"/>
          <w:szCs w:val="22"/>
        </w:rPr>
      </w:pPr>
      <w:r w:rsidRPr="00911FFF">
        <w:rPr>
          <w:sz w:val="22"/>
          <w:szCs w:val="22"/>
        </w:rPr>
        <w:t>Background Checks</w:t>
      </w:r>
    </w:p>
    <w:p w14:paraId="7A72AC95" w14:textId="77777777" w:rsidR="00C6248A" w:rsidRDefault="00C6248A" w:rsidP="00911FFF">
      <w:pPr>
        <w:spacing w:after="0" w:line="360" w:lineRule="auto"/>
        <w:jc w:val="both"/>
        <w:rPr>
          <w:rFonts w:ascii="Arial" w:hAnsi="Arial" w:cs="Arial"/>
        </w:rPr>
      </w:pPr>
      <w:r w:rsidRPr="00911FFF">
        <w:rPr>
          <w:rFonts w:ascii="Arial" w:hAnsi="Arial" w:cs="Arial"/>
        </w:rPr>
        <w:t>The TSRA may at any time in the evaluation and selection process, examine the financial records of the applicant and undertake background checks, including criminal records, to determine the good character and business reputation of the applicant and/or funding recipient.</w:t>
      </w:r>
    </w:p>
    <w:p w14:paraId="1C53D25B" w14:textId="77777777" w:rsidR="009A6F22" w:rsidRPr="00911FFF" w:rsidRDefault="009A6F22" w:rsidP="00911FFF">
      <w:pPr>
        <w:spacing w:after="0" w:line="360" w:lineRule="auto"/>
        <w:jc w:val="both"/>
        <w:rPr>
          <w:rFonts w:ascii="Arial" w:hAnsi="Arial" w:cs="Arial"/>
          <w:i/>
        </w:rPr>
      </w:pPr>
    </w:p>
    <w:p w14:paraId="56B9BB35" w14:textId="77777777" w:rsidR="00C6248A" w:rsidRPr="00911FFF" w:rsidRDefault="00C6248A" w:rsidP="00911FFF">
      <w:pPr>
        <w:pStyle w:val="Heading3"/>
        <w:spacing w:before="0" w:after="0" w:line="360" w:lineRule="auto"/>
        <w:contextualSpacing/>
        <w:jc w:val="both"/>
        <w:rPr>
          <w:sz w:val="22"/>
          <w:szCs w:val="22"/>
        </w:rPr>
      </w:pPr>
      <w:r w:rsidRPr="00911FFF">
        <w:rPr>
          <w:sz w:val="22"/>
          <w:szCs w:val="22"/>
        </w:rPr>
        <w:lastRenderedPageBreak/>
        <w:t>Privacy</w:t>
      </w:r>
    </w:p>
    <w:p w14:paraId="2E4FCB67" w14:textId="77777777" w:rsidR="00C6248A" w:rsidRDefault="00C6248A" w:rsidP="00911FFF">
      <w:pPr>
        <w:pStyle w:val="Heading3"/>
        <w:spacing w:before="0" w:after="0" w:line="360" w:lineRule="auto"/>
        <w:contextualSpacing/>
        <w:jc w:val="both"/>
        <w:rPr>
          <w:b w:val="0"/>
          <w:sz w:val="22"/>
          <w:szCs w:val="22"/>
        </w:rPr>
      </w:pPr>
      <w:r w:rsidRPr="00911FFF">
        <w:rPr>
          <w:b w:val="0"/>
          <w:sz w:val="22"/>
          <w:szCs w:val="22"/>
        </w:rPr>
        <w:t xml:space="preserve">The TSRA is accountable to Parliament and to the public in respect of all aspects of its Programs. Treatment of submissions is subject to special obligations placed on Australian Public Service employees by the </w:t>
      </w:r>
      <w:r w:rsidRPr="00911FFF">
        <w:rPr>
          <w:b w:val="0"/>
          <w:i/>
          <w:iCs/>
          <w:sz w:val="22"/>
          <w:szCs w:val="22"/>
        </w:rPr>
        <w:t xml:space="preserve">Privacy Act 1988 </w:t>
      </w:r>
      <w:r w:rsidRPr="00911FFF">
        <w:rPr>
          <w:b w:val="0"/>
          <w:sz w:val="22"/>
          <w:szCs w:val="22"/>
        </w:rPr>
        <w:t xml:space="preserve">and the </w:t>
      </w:r>
      <w:r w:rsidRPr="00911FFF">
        <w:rPr>
          <w:b w:val="0"/>
          <w:i/>
          <w:iCs/>
          <w:sz w:val="22"/>
          <w:szCs w:val="22"/>
        </w:rPr>
        <w:t>Public Service Act 1999</w:t>
      </w:r>
      <w:r w:rsidRPr="00911FFF">
        <w:rPr>
          <w:b w:val="0"/>
          <w:sz w:val="22"/>
          <w:szCs w:val="22"/>
        </w:rPr>
        <w:t>, which govern the TSRA’s use of the information provided. In this context, the TSRA is generally unable to accept grant submi</w:t>
      </w:r>
      <w:r w:rsidR="009A6F22">
        <w:rPr>
          <w:b w:val="0"/>
          <w:sz w:val="22"/>
          <w:szCs w:val="22"/>
        </w:rPr>
        <w:t>ssions on a confidential basis.</w:t>
      </w:r>
    </w:p>
    <w:p w14:paraId="463AFE84" w14:textId="77777777" w:rsidR="009A6F22" w:rsidRDefault="009A6F22" w:rsidP="009A6F22"/>
    <w:p w14:paraId="6042EE76" w14:textId="77777777" w:rsidR="009A6F22" w:rsidRPr="003E3776" w:rsidRDefault="009A6F22" w:rsidP="009A6F22">
      <w:pPr>
        <w:pBdr>
          <w:bottom w:val="single" w:sz="12" w:space="1" w:color="auto"/>
        </w:pBdr>
        <w:jc w:val="center"/>
        <w:rPr>
          <w:rFonts w:ascii="Arial" w:hAnsi="Arial" w:cs="Arial"/>
          <w:b/>
          <w:sz w:val="24"/>
          <w:szCs w:val="24"/>
        </w:rPr>
      </w:pPr>
    </w:p>
    <w:p w14:paraId="02C2FCE9" w14:textId="77777777" w:rsidR="009A6F22" w:rsidRPr="009A6F22" w:rsidRDefault="009A6F22" w:rsidP="009A6F22"/>
    <w:sectPr w:rsidR="009A6F22" w:rsidRPr="009A6F22" w:rsidSect="009A6F22">
      <w:footerReference w:type="default" r:id="rId9"/>
      <w:pgSz w:w="11906" w:h="16838"/>
      <w:pgMar w:top="144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2FD63" w14:textId="77777777" w:rsidR="00082807" w:rsidRDefault="00082807" w:rsidP="00696D30">
      <w:pPr>
        <w:spacing w:after="0" w:line="240" w:lineRule="auto"/>
      </w:pPr>
      <w:r>
        <w:separator/>
      </w:r>
    </w:p>
  </w:endnote>
  <w:endnote w:type="continuationSeparator" w:id="0">
    <w:p w14:paraId="525E6F10" w14:textId="77777777" w:rsidR="00082807" w:rsidRDefault="00082807" w:rsidP="0069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969"/>
      <w:docPartObj>
        <w:docPartGallery w:val="Page Numbers (Bottom of Page)"/>
        <w:docPartUnique/>
      </w:docPartObj>
    </w:sdtPr>
    <w:sdtEndPr>
      <w:rPr>
        <w:spacing w:val="60"/>
      </w:rPr>
    </w:sdtEndPr>
    <w:sdtContent>
      <w:p w14:paraId="6ADAF2F0" w14:textId="77777777" w:rsidR="009C6C19" w:rsidRDefault="00F94A0E">
        <w:pPr>
          <w:pStyle w:val="Footer"/>
          <w:pBdr>
            <w:top w:val="single" w:sz="4" w:space="1" w:color="D9D9D9" w:themeColor="background1" w:themeShade="D9"/>
          </w:pBdr>
          <w:rPr>
            <w:b/>
          </w:rPr>
        </w:pPr>
        <w:r>
          <w:fldChar w:fldCharType="begin"/>
        </w:r>
        <w:r>
          <w:instrText xml:space="preserve"> PAGE   \* MERGEFORMAT </w:instrText>
        </w:r>
        <w:r>
          <w:fldChar w:fldCharType="separate"/>
        </w:r>
        <w:r w:rsidR="00455FA6" w:rsidRPr="00455FA6">
          <w:rPr>
            <w:b/>
            <w:noProof/>
          </w:rPr>
          <w:t>6</w:t>
        </w:r>
        <w:r>
          <w:rPr>
            <w:b/>
            <w:noProof/>
          </w:rPr>
          <w:fldChar w:fldCharType="end"/>
        </w:r>
        <w:r w:rsidR="009C6C19">
          <w:rPr>
            <w:b/>
          </w:rPr>
          <w:t xml:space="preserve"> | </w:t>
        </w:r>
        <w:r w:rsidR="009C6C19">
          <w:rPr>
            <w:color w:val="7F7F7F" w:themeColor="background1" w:themeShade="7F"/>
            <w:spacing w:val="60"/>
          </w:rPr>
          <w:t>Page</w:t>
        </w:r>
      </w:p>
    </w:sdtContent>
  </w:sdt>
  <w:p w14:paraId="6CA6DB8B" w14:textId="77777777" w:rsidR="009C6C19" w:rsidRDefault="009C6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12F45" w14:textId="77777777" w:rsidR="00082807" w:rsidRDefault="00082807" w:rsidP="00696D30">
      <w:pPr>
        <w:spacing w:after="0" w:line="240" w:lineRule="auto"/>
      </w:pPr>
      <w:r>
        <w:separator/>
      </w:r>
    </w:p>
  </w:footnote>
  <w:footnote w:type="continuationSeparator" w:id="0">
    <w:p w14:paraId="27CF6540" w14:textId="77777777" w:rsidR="00082807" w:rsidRDefault="00082807" w:rsidP="00696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E41"/>
    <w:multiLevelType w:val="hybridMultilevel"/>
    <w:tmpl w:val="F140D9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3C4332"/>
    <w:multiLevelType w:val="singleLevel"/>
    <w:tmpl w:val="3CAE30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4A56E1"/>
    <w:multiLevelType w:val="singleLevel"/>
    <w:tmpl w:val="3CAE30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701A6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A03F0B"/>
    <w:multiLevelType w:val="hybridMultilevel"/>
    <w:tmpl w:val="A1D4C3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B07AD7"/>
    <w:multiLevelType w:val="singleLevel"/>
    <w:tmpl w:val="3CAE301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A5299C"/>
    <w:multiLevelType w:val="hybridMultilevel"/>
    <w:tmpl w:val="4390519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CF564EF"/>
    <w:multiLevelType w:val="hybridMultilevel"/>
    <w:tmpl w:val="C3701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5B5952"/>
    <w:multiLevelType w:val="hybridMultilevel"/>
    <w:tmpl w:val="DC88E97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533255"/>
    <w:multiLevelType w:val="hybridMultilevel"/>
    <w:tmpl w:val="4D309B8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B34E21"/>
    <w:multiLevelType w:val="hybridMultilevel"/>
    <w:tmpl w:val="F81CD04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1" w15:restartNumberingAfterBreak="0">
    <w:nsid w:val="3CA4204A"/>
    <w:multiLevelType w:val="singleLevel"/>
    <w:tmpl w:val="3CAE301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9B5F78"/>
    <w:multiLevelType w:val="hybridMultilevel"/>
    <w:tmpl w:val="7178A3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B182BED"/>
    <w:multiLevelType w:val="singleLevel"/>
    <w:tmpl w:val="3CAE301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CC2E38"/>
    <w:multiLevelType w:val="singleLevel"/>
    <w:tmpl w:val="3CAE301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6B1B16"/>
    <w:multiLevelType w:val="hybridMultilevel"/>
    <w:tmpl w:val="4D309B8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105ABF"/>
    <w:multiLevelType w:val="hybridMultilevel"/>
    <w:tmpl w:val="2EA85D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3CA0531"/>
    <w:multiLevelType w:val="hybridMultilevel"/>
    <w:tmpl w:val="B100BC9C"/>
    <w:lvl w:ilvl="0" w:tplc="88D85DF2">
      <w:start w:val="1"/>
      <w:numFmt w:val="decimal"/>
      <w:lvlText w:val="%1."/>
      <w:lvlJc w:val="left"/>
      <w:pPr>
        <w:tabs>
          <w:tab w:val="num" w:pos="786"/>
        </w:tabs>
        <w:ind w:left="786" w:hanging="360"/>
      </w:pPr>
      <w:rPr>
        <w:rFonts w:ascii="Arial" w:hAnsi="Arial" w:hint="default"/>
        <w:color w:val="auto"/>
      </w:rPr>
    </w:lvl>
    <w:lvl w:ilvl="1" w:tplc="0C090019" w:tentative="1">
      <w:start w:val="1"/>
      <w:numFmt w:val="lowerLetter"/>
      <w:lvlText w:val="%2."/>
      <w:lvlJc w:val="left"/>
      <w:pPr>
        <w:tabs>
          <w:tab w:val="num" w:pos="1506"/>
        </w:tabs>
        <w:ind w:left="1506" w:hanging="360"/>
      </w:pPr>
    </w:lvl>
    <w:lvl w:ilvl="2" w:tplc="0C09001B" w:tentative="1">
      <w:start w:val="1"/>
      <w:numFmt w:val="lowerRoman"/>
      <w:lvlText w:val="%3."/>
      <w:lvlJc w:val="right"/>
      <w:pPr>
        <w:tabs>
          <w:tab w:val="num" w:pos="2226"/>
        </w:tabs>
        <w:ind w:left="2226" w:hanging="180"/>
      </w:pPr>
    </w:lvl>
    <w:lvl w:ilvl="3" w:tplc="0C09000F" w:tentative="1">
      <w:start w:val="1"/>
      <w:numFmt w:val="decimal"/>
      <w:lvlText w:val="%4."/>
      <w:lvlJc w:val="left"/>
      <w:pPr>
        <w:tabs>
          <w:tab w:val="num" w:pos="2946"/>
        </w:tabs>
        <w:ind w:left="2946" w:hanging="360"/>
      </w:pPr>
    </w:lvl>
    <w:lvl w:ilvl="4" w:tplc="0C090019" w:tentative="1">
      <w:start w:val="1"/>
      <w:numFmt w:val="lowerLetter"/>
      <w:lvlText w:val="%5."/>
      <w:lvlJc w:val="left"/>
      <w:pPr>
        <w:tabs>
          <w:tab w:val="num" w:pos="3666"/>
        </w:tabs>
        <w:ind w:left="3666" w:hanging="360"/>
      </w:pPr>
    </w:lvl>
    <w:lvl w:ilvl="5" w:tplc="0C09001B" w:tentative="1">
      <w:start w:val="1"/>
      <w:numFmt w:val="lowerRoman"/>
      <w:lvlText w:val="%6."/>
      <w:lvlJc w:val="right"/>
      <w:pPr>
        <w:tabs>
          <w:tab w:val="num" w:pos="4386"/>
        </w:tabs>
        <w:ind w:left="4386" w:hanging="180"/>
      </w:pPr>
    </w:lvl>
    <w:lvl w:ilvl="6" w:tplc="0C09000F" w:tentative="1">
      <w:start w:val="1"/>
      <w:numFmt w:val="decimal"/>
      <w:lvlText w:val="%7."/>
      <w:lvlJc w:val="left"/>
      <w:pPr>
        <w:tabs>
          <w:tab w:val="num" w:pos="5106"/>
        </w:tabs>
        <w:ind w:left="5106" w:hanging="360"/>
      </w:pPr>
    </w:lvl>
    <w:lvl w:ilvl="7" w:tplc="0C090019" w:tentative="1">
      <w:start w:val="1"/>
      <w:numFmt w:val="lowerLetter"/>
      <w:lvlText w:val="%8."/>
      <w:lvlJc w:val="left"/>
      <w:pPr>
        <w:tabs>
          <w:tab w:val="num" w:pos="5826"/>
        </w:tabs>
        <w:ind w:left="5826" w:hanging="360"/>
      </w:pPr>
    </w:lvl>
    <w:lvl w:ilvl="8" w:tplc="0C09001B" w:tentative="1">
      <w:start w:val="1"/>
      <w:numFmt w:val="lowerRoman"/>
      <w:lvlText w:val="%9."/>
      <w:lvlJc w:val="right"/>
      <w:pPr>
        <w:tabs>
          <w:tab w:val="num" w:pos="6546"/>
        </w:tabs>
        <w:ind w:left="6546" w:hanging="180"/>
      </w:pPr>
    </w:lvl>
  </w:abstractNum>
  <w:abstractNum w:abstractNumId="18" w15:restartNumberingAfterBreak="0">
    <w:nsid w:val="669A7CA9"/>
    <w:multiLevelType w:val="hybridMultilevel"/>
    <w:tmpl w:val="667AC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DE068E"/>
    <w:multiLevelType w:val="hybridMultilevel"/>
    <w:tmpl w:val="42ECB8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F776D25"/>
    <w:multiLevelType w:val="hybridMultilevel"/>
    <w:tmpl w:val="05A614D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73834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5D77CF1"/>
    <w:multiLevelType w:val="hybridMultilevel"/>
    <w:tmpl w:val="58063C5E"/>
    <w:lvl w:ilvl="0" w:tplc="43BA8336">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8175DF2"/>
    <w:multiLevelType w:val="hybridMultilevel"/>
    <w:tmpl w:val="AF9EB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FA337B"/>
    <w:multiLevelType w:val="hybridMultilevel"/>
    <w:tmpl w:val="54FCCA76"/>
    <w:lvl w:ilvl="0" w:tplc="9474C64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7E5B3927"/>
    <w:multiLevelType w:val="hybridMultilevel"/>
    <w:tmpl w:val="D668F7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15"/>
  </w:num>
  <w:num w:numId="4">
    <w:abstractNumId w:val="16"/>
  </w:num>
  <w:num w:numId="5">
    <w:abstractNumId w:val="6"/>
  </w:num>
  <w:num w:numId="6">
    <w:abstractNumId w:val="22"/>
  </w:num>
  <w:num w:numId="7">
    <w:abstractNumId w:val="10"/>
  </w:num>
  <w:num w:numId="8">
    <w:abstractNumId w:val="25"/>
  </w:num>
  <w:num w:numId="9">
    <w:abstractNumId w:val="8"/>
  </w:num>
  <w:num w:numId="10">
    <w:abstractNumId w:val="17"/>
  </w:num>
  <w:num w:numId="11">
    <w:abstractNumId w:val="20"/>
  </w:num>
  <w:num w:numId="12">
    <w:abstractNumId w:val="24"/>
  </w:num>
  <w:num w:numId="13">
    <w:abstractNumId w:val="18"/>
  </w:num>
  <w:num w:numId="14">
    <w:abstractNumId w:val="3"/>
  </w:num>
  <w:num w:numId="15">
    <w:abstractNumId w:val="1"/>
  </w:num>
  <w:num w:numId="16">
    <w:abstractNumId w:val="5"/>
  </w:num>
  <w:num w:numId="17">
    <w:abstractNumId w:val="14"/>
  </w:num>
  <w:num w:numId="18">
    <w:abstractNumId w:val="13"/>
  </w:num>
  <w:num w:numId="19">
    <w:abstractNumId w:val="2"/>
  </w:num>
  <w:num w:numId="20">
    <w:abstractNumId w:val="11"/>
  </w:num>
  <w:num w:numId="21">
    <w:abstractNumId w:val="21"/>
  </w:num>
  <w:num w:numId="22">
    <w:abstractNumId w:val="4"/>
  </w:num>
  <w:num w:numId="23">
    <w:abstractNumId w:val="7"/>
  </w:num>
  <w:num w:numId="24">
    <w:abstractNumId w:val="19"/>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D7"/>
    <w:rsid w:val="00010C83"/>
    <w:rsid w:val="000230FB"/>
    <w:rsid w:val="00030182"/>
    <w:rsid w:val="0003567A"/>
    <w:rsid w:val="00037C19"/>
    <w:rsid w:val="000516A4"/>
    <w:rsid w:val="00062EC1"/>
    <w:rsid w:val="00082807"/>
    <w:rsid w:val="00096FBC"/>
    <w:rsid w:val="000A6343"/>
    <w:rsid w:val="000B52F3"/>
    <w:rsid w:val="000E1867"/>
    <w:rsid w:val="000F1012"/>
    <w:rsid w:val="00115A0C"/>
    <w:rsid w:val="001220BD"/>
    <w:rsid w:val="00196636"/>
    <w:rsid w:val="001E2078"/>
    <w:rsid w:val="00213E2B"/>
    <w:rsid w:val="00215B92"/>
    <w:rsid w:val="002341D3"/>
    <w:rsid w:val="002557AF"/>
    <w:rsid w:val="00264FC7"/>
    <w:rsid w:val="002B18C8"/>
    <w:rsid w:val="002E24EA"/>
    <w:rsid w:val="003211E7"/>
    <w:rsid w:val="003318AD"/>
    <w:rsid w:val="00344F40"/>
    <w:rsid w:val="00367A0D"/>
    <w:rsid w:val="00377025"/>
    <w:rsid w:val="00393E21"/>
    <w:rsid w:val="003E3776"/>
    <w:rsid w:val="003E7F74"/>
    <w:rsid w:val="003F1C9A"/>
    <w:rsid w:val="00400A94"/>
    <w:rsid w:val="00400F11"/>
    <w:rsid w:val="0040274B"/>
    <w:rsid w:val="00414BAB"/>
    <w:rsid w:val="004421D9"/>
    <w:rsid w:val="00452AD2"/>
    <w:rsid w:val="00455FA6"/>
    <w:rsid w:val="004A1357"/>
    <w:rsid w:val="004A3D7D"/>
    <w:rsid w:val="004B5B45"/>
    <w:rsid w:val="004B6053"/>
    <w:rsid w:val="004E348E"/>
    <w:rsid w:val="004E7B25"/>
    <w:rsid w:val="00516F7A"/>
    <w:rsid w:val="00524AB7"/>
    <w:rsid w:val="00524F93"/>
    <w:rsid w:val="00531877"/>
    <w:rsid w:val="00533BCF"/>
    <w:rsid w:val="0055508D"/>
    <w:rsid w:val="00586857"/>
    <w:rsid w:val="005B7BA7"/>
    <w:rsid w:val="005C3E8F"/>
    <w:rsid w:val="005E6A16"/>
    <w:rsid w:val="005F2A26"/>
    <w:rsid w:val="00626010"/>
    <w:rsid w:val="006555ED"/>
    <w:rsid w:val="00666531"/>
    <w:rsid w:val="00681658"/>
    <w:rsid w:val="0069248D"/>
    <w:rsid w:val="00696D30"/>
    <w:rsid w:val="006D55D7"/>
    <w:rsid w:val="007066AC"/>
    <w:rsid w:val="00720797"/>
    <w:rsid w:val="00755F2B"/>
    <w:rsid w:val="0076005A"/>
    <w:rsid w:val="00784A54"/>
    <w:rsid w:val="008179BD"/>
    <w:rsid w:val="00846836"/>
    <w:rsid w:val="00867192"/>
    <w:rsid w:val="00872A0B"/>
    <w:rsid w:val="00882F5B"/>
    <w:rsid w:val="00893AF2"/>
    <w:rsid w:val="008944E9"/>
    <w:rsid w:val="008B6239"/>
    <w:rsid w:val="008C5ED5"/>
    <w:rsid w:val="008D6CA2"/>
    <w:rsid w:val="008E50A6"/>
    <w:rsid w:val="00907081"/>
    <w:rsid w:val="00911FFF"/>
    <w:rsid w:val="0091347B"/>
    <w:rsid w:val="009365C0"/>
    <w:rsid w:val="00953F8A"/>
    <w:rsid w:val="00956EC6"/>
    <w:rsid w:val="00992E51"/>
    <w:rsid w:val="00994C80"/>
    <w:rsid w:val="009A6F22"/>
    <w:rsid w:val="009A7605"/>
    <w:rsid w:val="009A7E1E"/>
    <w:rsid w:val="009C3091"/>
    <w:rsid w:val="009C6C19"/>
    <w:rsid w:val="009D5910"/>
    <w:rsid w:val="009E2871"/>
    <w:rsid w:val="009F66B3"/>
    <w:rsid w:val="00A0715D"/>
    <w:rsid w:val="00A25B9B"/>
    <w:rsid w:val="00A55E60"/>
    <w:rsid w:val="00A73486"/>
    <w:rsid w:val="00A80295"/>
    <w:rsid w:val="00A86CEE"/>
    <w:rsid w:val="00B1136F"/>
    <w:rsid w:val="00B3602D"/>
    <w:rsid w:val="00B85782"/>
    <w:rsid w:val="00BB1732"/>
    <w:rsid w:val="00BC60C3"/>
    <w:rsid w:val="00BD6916"/>
    <w:rsid w:val="00C014C4"/>
    <w:rsid w:val="00C03C63"/>
    <w:rsid w:val="00C3319F"/>
    <w:rsid w:val="00C377C8"/>
    <w:rsid w:val="00C6248A"/>
    <w:rsid w:val="00C64980"/>
    <w:rsid w:val="00C70A2F"/>
    <w:rsid w:val="00C74AF1"/>
    <w:rsid w:val="00C76377"/>
    <w:rsid w:val="00C85F32"/>
    <w:rsid w:val="00C976E1"/>
    <w:rsid w:val="00CC40C1"/>
    <w:rsid w:val="00CF3F9D"/>
    <w:rsid w:val="00D10756"/>
    <w:rsid w:val="00D219F5"/>
    <w:rsid w:val="00D40B96"/>
    <w:rsid w:val="00D42CE6"/>
    <w:rsid w:val="00D66DDA"/>
    <w:rsid w:val="00D66F12"/>
    <w:rsid w:val="00D70302"/>
    <w:rsid w:val="00D96DE2"/>
    <w:rsid w:val="00DA1D7E"/>
    <w:rsid w:val="00DA485B"/>
    <w:rsid w:val="00DA7FA8"/>
    <w:rsid w:val="00DB251B"/>
    <w:rsid w:val="00DD2FF6"/>
    <w:rsid w:val="00DD346D"/>
    <w:rsid w:val="00E164C9"/>
    <w:rsid w:val="00E53B37"/>
    <w:rsid w:val="00E61E69"/>
    <w:rsid w:val="00E700BF"/>
    <w:rsid w:val="00E70872"/>
    <w:rsid w:val="00E709DF"/>
    <w:rsid w:val="00E71A23"/>
    <w:rsid w:val="00EA6396"/>
    <w:rsid w:val="00EE1E31"/>
    <w:rsid w:val="00F162D1"/>
    <w:rsid w:val="00F526E0"/>
    <w:rsid w:val="00F67E20"/>
    <w:rsid w:val="00F849D5"/>
    <w:rsid w:val="00F94A0E"/>
    <w:rsid w:val="00FF5E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52A8A7"/>
  <w15:docId w15:val="{4B158992-679F-4200-A0D9-C9DFFCE9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64C9"/>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0516A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0516A4"/>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F32"/>
    <w:pPr>
      <w:ind w:left="720"/>
      <w:contextualSpacing/>
    </w:pPr>
  </w:style>
  <w:style w:type="paragraph" w:styleId="Header">
    <w:name w:val="header"/>
    <w:basedOn w:val="Normal"/>
    <w:link w:val="HeaderChar"/>
    <w:uiPriority w:val="99"/>
    <w:unhideWhenUsed/>
    <w:rsid w:val="00696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D30"/>
  </w:style>
  <w:style w:type="paragraph" w:styleId="Footer">
    <w:name w:val="footer"/>
    <w:basedOn w:val="Normal"/>
    <w:link w:val="FooterChar"/>
    <w:uiPriority w:val="99"/>
    <w:unhideWhenUsed/>
    <w:rsid w:val="00696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D30"/>
  </w:style>
  <w:style w:type="character" w:customStyle="1" w:styleId="Heading1Char">
    <w:name w:val="Heading 1 Char"/>
    <w:basedOn w:val="DefaultParagraphFont"/>
    <w:link w:val="Heading1"/>
    <w:rsid w:val="00E164C9"/>
    <w:rPr>
      <w:rFonts w:ascii="Arial" w:eastAsia="Times New Roman" w:hAnsi="Arial" w:cs="Arial"/>
      <w:b/>
      <w:bCs/>
      <w:kern w:val="32"/>
      <w:sz w:val="32"/>
      <w:szCs w:val="32"/>
      <w:lang w:eastAsia="en-AU"/>
    </w:rPr>
  </w:style>
  <w:style w:type="paragraph" w:styleId="BalloonText">
    <w:name w:val="Balloon Text"/>
    <w:basedOn w:val="Normal"/>
    <w:link w:val="BalloonTextChar"/>
    <w:uiPriority w:val="99"/>
    <w:semiHidden/>
    <w:unhideWhenUsed/>
    <w:rsid w:val="00E16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4C9"/>
    <w:rPr>
      <w:rFonts w:ascii="Tahoma" w:hAnsi="Tahoma" w:cs="Tahoma"/>
      <w:sz w:val="16"/>
      <w:szCs w:val="16"/>
    </w:rPr>
  </w:style>
  <w:style w:type="character" w:customStyle="1" w:styleId="Heading2Char">
    <w:name w:val="Heading 2 Char"/>
    <w:basedOn w:val="DefaultParagraphFont"/>
    <w:link w:val="Heading2"/>
    <w:rsid w:val="000516A4"/>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0516A4"/>
    <w:rPr>
      <w:rFonts w:ascii="Arial" w:eastAsia="Times New Roman" w:hAnsi="Arial" w:cs="Arial"/>
      <w:b/>
      <w:bCs/>
      <w:sz w:val="26"/>
      <w:szCs w:val="26"/>
      <w:lang w:eastAsia="en-AU"/>
    </w:rPr>
  </w:style>
  <w:style w:type="paragraph" w:customStyle="1" w:styleId="Pa7">
    <w:name w:val="Pa7"/>
    <w:basedOn w:val="Normal"/>
    <w:next w:val="Normal"/>
    <w:uiPriority w:val="99"/>
    <w:rsid w:val="00C6248A"/>
    <w:pPr>
      <w:autoSpaceDE w:val="0"/>
      <w:autoSpaceDN w:val="0"/>
      <w:adjustRightInd w:val="0"/>
      <w:spacing w:after="0" w:line="211" w:lineRule="atLeast"/>
    </w:pPr>
    <w:rPr>
      <w:rFonts w:ascii="Frutiger 45 Light" w:eastAsia="Times New Roman" w:hAnsi="Frutiger 45 Light" w:cs="Times New Roman"/>
      <w:sz w:val="24"/>
      <w:szCs w:val="24"/>
    </w:rPr>
  </w:style>
  <w:style w:type="character" w:styleId="CommentReference">
    <w:name w:val="annotation reference"/>
    <w:basedOn w:val="DefaultParagraphFont"/>
    <w:uiPriority w:val="99"/>
    <w:semiHidden/>
    <w:unhideWhenUsed/>
    <w:rsid w:val="002E24EA"/>
    <w:rPr>
      <w:sz w:val="16"/>
      <w:szCs w:val="16"/>
    </w:rPr>
  </w:style>
  <w:style w:type="paragraph" w:styleId="CommentText">
    <w:name w:val="annotation text"/>
    <w:basedOn w:val="Normal"/>
    <w:link w:val="CommentTextChar"/>
    <w:uiPriority w:val="99"/>
    <w:semiHidden/>
    <w:unhideWhenUsed/>
    <w:rsid w:val="002E24EA"/>
    <w:pPr>
      <w:spacing w:line="240" w:lineRule="auto"/>
    </w:pPr>
    <w:rPr>
      <w:sz w:val="20"/>
      <w:szCs w:val="20"/>
    </w:rPr>
  </w:style>
  <w:style w:type="character" w:customStyle="1" w:styleId="CommentTextChar">
    <w:name w:val="Comment Text Char"/>
    <w:basedOn w:val="DefaultParagraphFont"/>
    <w:link w:val="CommentText"/>
    <w:uiPriority w:val="99"/>
    <w:semiHidden/>
    <w:rsid w:val="002E24EA"/>
    <w:rPr>
      <w:sz w:val="20"/>
      <w:szCs w:val="20"/>
    </w:rPr>
  </w:style>
  <w:style w:type="paragraph" w:styleId="CommentSubject">
    <w:name w:val="annotation subject"/>
    <w:basedOn w:val="CommentText"/>
    <w:next w:val="CommentText"/>
    <w:link w:val="CommentSubjectChar"/>
    <w:uiPriority w:val="99"/>
    <w:semiHidden/>
    <w:unhideWhenUsed/>
    <w:rsid w:val="002E24EA"/>
    <w:rPr>
      <w:b/>
      <w:bCs/>
    </w:rPr>
  </w:style>
  <w:style w:type="character" w:customStyle="1" w:styleId="CommentSubjectChar">
    <w:name w:val="Comment Subject Char"/>
    <w:basedOn w:val="CommentTextChar"/>
    <w:link w:val="CommentSubject"/>
    <w:uiPriority w:val="99"/>
    <w:semiHidden/>
    <w:rsid w:val="002E24EA"/>
    <w:rPr>
      <w:b/>
      <w:bCs/>
      <w:sz w:val="20"/>
      <w:szCs w:val="20"/>
    </w:rPr>
  </w:style>
  <w:style w:type="character" w:customStyle="1" w:styleId="CharacterStyle1">
    <w:name w:val="Character Style 1"/>
    <w:uiPriority w:val="99"/>
    <w:rsid w:val="00C976E1"/>
    <w:rPr>
      <w:rFonts w:ascii="Arial" w:hAnsi="Arial" w:cs="Arial"/>
      <w:sz w:val="20"/>
      <w:szCs w:val="20"/>
    </w:rPr>
  </w:style>
  <w:style w:type="paragraph" w:customStyle="1" w:styleId="Default">
    <w:name w:val="Default"/>
    <w:rsid w:val="004E348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05914">
      <w:bodyDiv w:val="1"/>
      <w:marLeft w:val="0"/>
      <w:marRight w:val="0"/>
      <w:marTop w:val="0"/>
      <w:marBottom w:val="0"/>
      <w:divBdr>
        <w:top w:val="none" w:sz="0" w:space="0" w:color="auto"/>
        <w:left w:val="none" w:sz="0" w:space="0" w:color="auto"/>
        <w:bottom w:val="none" w:sz="0" w:space="0" w:color="auto"/>
        <w:right w:val="none" w:sz="0" w:space="0" w:color="auto"/>
      </w:divBdr>
    </w:div>
    <w:div w:id="15593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21A37-156E-4C12-AEE7-4251781C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2228</Words>
  <Characters>12704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Torres Strait Regional Authority</Company>
  <LinksUpToDate>false</LinksUpToDate>
  <CharactersWithSpaces>14903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tullyc</dc:creator>
  <cp:lastModifiedBy>BANI Mary</cp:lastModifiedBy>
  <cp:revision>2</cp:revision>
  <cp:lastPrinted>2011-08-30T03:49:00Z</cp:lastPrinted>
  <dcterms:created xsi:type="dcterms:W3CDTF">2016-08-29T01:20:00Z</dcterms:created>
  <dcterms:modified xsi:type="dcterms:W3CDTF">2016-08-29T01:20:00Z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4147a325-694d-4859-8e69-9d6e3e8103fd</vt:lpwstr>
  </property>
</Properties>
</file>